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B9D32" w14:textId="77777777" w:rsidR="004F51B3" w:rsidRPr="004F51B3" w:rsidRDefault="004F51B3" w:rsidP="004F51B3">
      <w:pPr>
        <w:spacing w:line="360" w:lineRule="auto"/>
        <w:jc w:val="center"/>
        <w:rPr>
          <w:b/>
          <w:bCs/>
          <w:sz w:val="36"/>
          <w:szCs w:val="36"/>
        </w:rPr>
      </w:pPr>
      <w:r w:rsidRPr="004F51B3">
        <w:rPr>
          <w:rFonts w:hint="eastAsia"/>
          <w:b/>
          <w:bCs/>
          <w:sz w:val="36"/>
          <w:szCs w:val="36"/>
        </w:rPr>
        <w:t>中国粮油学会团体标准</w:t>
      </w:r>
    </w:p>
    <w:p w14:paraId="2E5A66A0" w14:textId="77777777" w:rsidR="004F51B3" w:rsidRDefault="004F51B3" w:rsidP="004F51B3">
      <w:pPr>
        <w:spacing w:line="360" w:lineRule="auto"/>
        <w:jc w:val="center"/>
        <w:rPr>
          <w:b/>
          <w:sz w:val="44"/>
          <w:szCs w:val="44"/>
        </w:rPr>
      </w:pPr>
    </w:p>
    <w:p w14:paraId="5D1FCB56" w14:textId="5155D386" w:rsidR="004F51B3" w:rsidRPr="004F51B3" w:rsidRDefault="004F51B3" w:rsidP="004F51B3">
      <w:pPr>
        <w:spacing w:line="360" w:lineRule="auto"/>
        <w:jc w:val="center"/>
        <w:rPr>
          <w:b/>
          <w:sz w:val="44"/>
          <w:szCs w:val="44"/>
        </w:rPr>
      </w:pPr>
      <w:r w:rsidRPr="004F51B3">
        <w:rPr>
          <w:rFonts w:hint="eastAsia"/>
          <w:b/>
          <w:sz w:val="44"/>
          <w:szCs w:val="44"/>
        </w:rPr>
        <w:t>《</w:t>
      </w:r>
      <w:r w:rsidR="00CD3A64">
        <w:rPr>
          <w:rFonts w:hint="eastAsia"/>
          <w:b/>
          <w:sz w:val="44"/>
          <w:szCs w:val="44"/>
        </w:rPr>
        <w:t>半脱脂芝麻</w:t>
      </w:r>
      <w:r w:rsidRPr="004F51B3">
        <w:rPr>
          <w:rFonts w:hint="eastAsia"/>
          <w:b/>
          <w:sz w:val="44"/>
          <w:szCs w:val="44"/>
        </w:rPr>
        <w:t>》</w:t>
      </w:r>
    </w:p>
    <w:p w14:paraId="27C87976" w14:textId="77777777" w:rsidR="004F51B3" w:rsidRDefault="004F51B3" w:rsidP="004F51B3">
      <w:pPr>
        <w:spacing w:line="360" w:lineRule="auto"/>
        <w:jc w:val="center"/>
        <w:rPr>
          <w:b/>
          <w:sz w:val="32"/>
          <w:szCs w:val="32"/>
        </w:rPr>
      </w:pPr>
    </w:p>
    <w:p w14:paraId="50E867D4" w14:textId="77777777" w:rsidR="004F51B3" w:rsidRDefault="004F51B3" w:rsidP="004F51B3">
      <w:pPr>
        <w:spacing w:line="360" w:lineRule="auto"/>
        <w:jc w:val="center"/>
        <w:rPr>
          <w:b/>
          <w:sz w:val="32"/>
          <w:szCs w:val="32"/>
        </w:rPr>
      </w:pPr>
    </w:p>
    <w:p w14:paraId="7EE4002F" w14:textId="77777777" w:rsidR="004F51B3" w:rsidRDefault="004F51B3" w:rsidP="004F51B3">
      <w:pPr>
        <w:spacing w:line="360" w:lineRule="auto"/>
        <w:jc w:val="center"/>
        <w:rPr>
          <w:b/>
          <w:sz w:val="32"/>
          <w:szCs w:val="32"/>
        </w:rPr>
      </w:pPr>
    </w:p>
    <w:p w14:paraId="0BE818EB" w14:textId="77777777" w:rsidR="004F51B3" w:rsidRDefault="004F51B3" w:rsidP="004F51B3">
      <w:pPr>
        <w:spacing w:line="360" w:lineRule="auto"/>
        <w:jc w:val="center"/>
        <w:rPr>
          <w:b/>
          <w:sz w:val="32"/>
          <w:szCs w:val="32"/>
        </w:rPr>
      </w:pPr>
    </w:p>
    <w:p w14:paraId="62109D00" w14:textId="77777777" w:rsidR="004F51B3" w:rsidRPr="004F51B3" w:rsidRDefault="004F51B3" w:rsidP="004F51B3">
      <w:pPr>
        <w:spacing w:line="360" w:lineRule="auto"/>
        <w:jc w:val="center"/>
        <w:rPr>
          <w:b/>
          <w:sz w:val="44"/>
          <w:szCs w:val="44"/>
        </w:rPr>
      </w:pPr>
      <w:r w:rsidRPr="004F51B3">
        <w:rPr>
          <w:rFonts w:hint="eastAsia"/>
          <w:b/>
          <w:sz w:val="44"/>
          <w:szCs w:val="44"/>
        </w:rPr>
        <w:t>编制说明</w:t>
      </w:r>
    </w:p>
    <w:p w14:paraId="3263FA98" w14:textId="77777777" w:rsidR="004F51B3" w:rsidRDefault="004F51B3" w:rsidP="002F7C1F">
      <w:pPr>
        <w:spacing w:line="360" w:lineRule="auto"/>
        <w:jc w:val="center"/>
        <w:rPr>
          <w:b/>
          <w:bCs/>
          <w:sz w:val="30"/>
          <w:szCs w:val="30"/>
        </w:rPr>
      </w:pPr>
    </w:p>
    <w:p w14:paraId="40915AC8" w14:textId="77777777" w:rsidR="004F51B3" w:rsidRDefault="004F51B3" w:rsidP="002F7C1F">
      <w:pPr>
        <w:spacing w:line="360" w:lineRule="auto"/>
        <w:jc w:val="center"/>
        <w:rPr>
          <w:b/>
          <w:bCs/>
          <w:sz w:val="30"/>
          <w:szCs w:val="30"/>
        </w:rPr>
      </w:pPr>
    </w:p>
    <w:p w14:paraId="23548206" w14:textId="77777777" w:rsidR="004F51B3" w:rsidRDefault="004F51B3" w:rsidP="002F7C1F">
      <w:pPr>
        <w:spacing w:line="360" w:lineRule="auto"/>
        <w:jc w:val="center"/>
        <w:rPr>
          <w:b/>
          <w:bCs/>
          <w:sz w:val="30"/>
          <w:szCs w:val="30"/>
        </w:rPr>
      </w:pPr>
    </w:p>
    <w:p w14:paraId="7C0CF213" w14:textId="77777777" w:rsidR="004F51B3" w:rsidRDefault="004F51B3" w:rsidP="002F7C1F">
      <w:pPr>
        <w:spacing w:line="360" w:lineRule="auto"/>
        <w:jc w:val="center"/>
        <w:rPr>
          <w:b/>
          <w:bCs/>
          <w:sz w:val="30"/>
          <w:szCs w:val="30"/>
        </w:rPr>
      </w:pPr>
    </w:p>
    <w:p w14:paraId="17AFB133" w14:textId="77777777" w:rsidR="004F51B3" w:rsidRDefault="004F51B3" w:rsidP="002F7C1F">
      <w:pPr>
        <w:spacing w:line="360" w:lineRule="auto"/>
        <w:jc w:val="center"/>
        <w:rPr>
          <w:b/>
          <w:bCs/>
          <w:sz w:val="30"/>
          <w:szCs w:val="30"/>
        </w:rPr>
      </w:pPr>
    </w:p>
    <w:p w14:paraId="4A2DB364" w14:textId="77777777" w:rsidR="004F51B3" w:rsidRDefault="004F51B3" w:rsidP="002F7C1F">
      <w:pPr>
        <w:spacing w:line="360" w:lineRule="auto"/>
        <w:jc w:val="center"/>
        <w:rPr>
          <w:b/>
          <w:bCs/>
          <w:sz w:val="30"/>
          <w:szCs w:val="30"/>
        </w:rPr>
      </w:pPr>
    </w:p>
    <w:p w14:paraId="5647D034" w14:textId="77777777" w:rsidR="004F51B3" w:rsidRDefault="004F51B3" w:rsidP="002F7C1F">
      <w:pPr>
        <w:spacing w:line="360" w:lineRule="auto"/>
        <w:jc w:val="center"/>
        <w:rPr>
          <w:b/>
          <w:bCs/>
          <w:sz w:val="30"/>
          <w:szCs w:val="30"/>
        </w:rPr>
      </w:pPr>
    </w:p>
    <w:p w14:paraId="1C0B42AB" w14:textId="77777777" w:rsidR="004F51B3" w:rsidRDefault="004F51B3" w:rsidP="002F7C1F">
      <w:pPr>
        <w:spacing w:line="360" w:lineRule="auto"/>
        <w:jc w:val="center"/>
        <w:rPr>
          <w:b/>
          <w:bCs/>
          <w:sz w:val="30"/>
          <w:szCs w:val="30"/>
        </w:rPr>
      </w:pPr>
    </w:p>
    <w:p w14:paraId="7709638C" w14:textId="77777777" w:rsidR="004F51B3" w:rsidRDefault="004F51B3" w:rsidP="002F7C1F">
      <w:pPr>
        <w:spacing w:line="360" w:lineRule="auto"/>
        <w:jc w:val="center"/>
        <w:rPr>
          <w:b/>
          <w:bCs/>
          <w:sz w:val="30"/>
          <w:szCs w:val="30"/>
        </w:rPr>
      </w:pPr>
    </w:p>
    <w:p w14:paraId="3E3CF25D" w14:textId="77777777" w:rsidR="004F51B3" w:rsidRDefault="004F51B3" w:rsidP="002F7C1F">
      <w:pPr>
        <w:spacing w:line="360" w:lineRule="auto"/>
        <w:jc w:val="center"/>
        <w:rPr>
          <w:b/>
          <w:bCs/>
          <w:sz w:val="30"/>
          <w:szCs w:val="30"/>
        </w:rPr>
      </w:pPr>
    </w:p>
    <w:p w14:paraId="432AA10B" w14:textId="77777777" w:rsidR="004F51B3" w:rsidRPr="004F51B3" w:rsidRDefault="004F51B3" w:rsidP="002F7C1F">
      <w:pPr>
        <w:spacing w:line="360" w:lineRule="auto"/>
        <w:jc w:val="center"/>
        <w:rPr>
          <w:b/>
          <w:bCs/>
          <w:sz w:val="32"/>
          <w:szCs w:val="32"/>
        </w:rPr>
      </w:pPr>
      <w:r w:rsidRPr="004F51B3">
        <w:rPr>
          <w:rFonts w:hint="eastAsia"/>
          <w:b/>
          <w:bCs/>
          <w:sz w:val="32"/>
          <w:szCs w:val="32"/>
        </w:rPr>
        <w:t>标准起草组</w:t>
      </w:r>
    </w:p>
    <w:p w14:paraId="5570F2DE" w14:textId="6DD54F57" w:rsidR="004F51B3" w:rsidRPr="004F51B3" w:rsidRDefault="004F51B3" w:rsidP="002F7C1F">
      <w:pPr>
        <w:spacing w:line="360" w:lineRule="auto"/>
        <w:jc w:val="center"/>
        <w:rPr>
          <w:b/>
          <w:bCs/>
          <w:sz w:val="30"/>
          <w:szCs w:val="30"/>
        </w:rPr>
        <w:sectPr w:rsidR="004F51B3" w:rsidRPr="004F51B3" w:rsidSect="00952160">
          <w:footerReference w:type="default" r:id="rId8"/>
          <w:pgSz w:w="11906" w:h="16838"/>
          <w:pgMar w:top="1440" w:right="1800" w:bottom="1440" w:left="1800" w:header="851" w:footer="992" w:gutter="0"/>
          <w:cols w:space="425"/>
          <w:docGrid w:type="lines" w:linePitch="312"/>
        </w:sectPr>
      </w:pPr>
      <w:r w:rsidRPr="004F51B3">
        <w:rPr>
          <w:rFonts w:hint="eastAsia"/>
          <w:b/>
          <w:bCs/>
          <w:sz w:val="32"/>
          <w:szCs w:val="32"/>
        </w:rPr>
        <w:t>2</w:t>
      </w:r>
      <w:r w:rsidRPr="004F51B3">
        <w:rPr>
          <w:b/>
          <w:bCs/>
          <w:sz w:val="32"/>
          <w:szCs w:val="32"/>
        </w:rPr>
        <w:t>02</w:t>
      </w:r>
      <w:r w:rsidR="00D92643">
        <w:rPr>
          <w:b/>
          <w:bCs/>
          <w:sz w:val="32"/>
          <w:szCs w:val="32"/>
        </w:rPr>
        <w:t>1</w:t>
      </w:r>
      <w:r w:rsidRPr="004F51B3">
        <w:rPr>
          <w:b/>
          <w:bCs/>
          <w:sz w:val="32"/>
          <w:szCs w:val="32"/>
        </w:rPr>
        <w:t>.</w:t>
      </w:r>
      <w:r w:rsidR="00D92643">
        <w:rPr>
          <w:b/>
          <w:bCs/>
          <w:sz w:val="32"/>
          <w:szCs w:val="32"/>
        </w:rPr>
        <w:t>8</w:t>
      </w:r>
    </w:p>
    <w:p w14:paraId="6922209D" w14:textId="77777777" w:rsidR="002F7C1F" w:rsidRPr="002F7C1F" w:rsidRDefault="002F7C1F" w:rsidP="002F7C1F">
      <w:pPr>
        <w:spacing w:line="360" w:lineRule="auto"/>
        <w:jc w:val="center"/>
        <w:rPr>
          <w:b/>
          <w:bCs/>
          <w:sz w:val="30"/>
          <w:szCs w:val="30"/>
        </w:rPr>
      </w:pPr>
      <w:r w:rsidRPr="002F7C1F">
        <w:rPr>
          <w:rFonts w:hint="eastAsia"/>
          <w:b/>
          <w:bCs/>
          <w:sz w:val="30"/>
          <w:szCs w:val="30"/>
        </w:rPr>
        <w:lastRenderedPageBreak/>
        <w:t>中国粮油学会团体标准</w:t>
      </w:r>
    </w:p>
    <w:p w14:paraId="5D4A0B70" w14:textId="7EFE0B6D" w:rsidR="002F7C1F" w:rsidRDefault="002F7C1F" w:rsidP="002F7C1F">
      <w:pPr>
        <w:spacing w:line="360" w:lineRule="auto"/>
        <w:jc w:val="center"/>
        <w:rPr>
          <w:b/>
          <w:sz w:val="32"/>
          <w:szCs w:val="32"/>
        </w:rPr>
      </w:pPr>
      <w:r w:rsidRPr="00E23BAB">
        <w:rPr>
          <w:rFonts w:hint="eastAsia"/>
          <w:b/>
          <w:sz w:val="32"/>
          <w:szCs w:val="32"/>
        </w:rPr>
        <w:t>《</w:t>
      </w:r>
      <w:r w:rsidR="00356E9D">
        <w:rPr>
          <w:rFonts w:hint="eastAsia"/>
          <w:b/>
          <w:sz w:val="32"/>
          <w:szCs w:val="32"/>
        </w:rPr>
        <w:t>半脱脂芝麻</w:t>
      </w:r>
      <w:r w:rsidRPr="00E23BAB">
        <w:rPr>
          <w:rFonts w:hint="eastAsia"/>
          <w:b/>
          <w:sz w:val="32"/>
          <w:szCs w:val="32"/>
        </w:rPr>
        <w:t>》编制说明</w:t>
      </w:r>
    </w:p>
    <w:p w14:paraId="7CA5B0CF" w14:textId="77777777" w:rsidR="00DA7048" w:rsidRDefault="00DA7048" w:rsidP="002F7C1F">
      <w:pPr>
        <w:spacing w:line="360" w:lineRule="auto"/>
        <w:jc w:val="center"/>
        <w:rPr>
          <w:b/>
          <w:sz w:val="32"/>
          <w:szCs w:val="32"/>
        </w:rPr>
      </w:pPr>
    </w:p>
    <w:p w14:paraId="7B7CEF54" w14:textId="77777777" w:rsidR="002F7C1F" w:rsidRDefault="002F7C1F" w:rsidP="002F7C1F">
      <w:pPr>
        <w:adjustRightInd w:val="0"/>
        <w:snapToGrid w:val="0"/>
        <w:spacing w:line="360" w:lineRule="auto"/>
        <w:rPr>
          <w:rFonts w:ascii="宋体" w:hAnsi="宋体"/>
          <w:b/>
          <w:sz w:val="24"/>
        </w:rPr>
      </w:pPr>
      <w:r>
        <w:rPr>
          <w:rFonts w:ascii="宋体" w:hAnsi="宋体" w:hint="eastAsia"/>
          <w:b/>
          <w:sz w:val="24"/>
        </w:rPr>
        <w:t xml:space="preserve">一、任务来源及工作过程  </w:t>
      </w:r>
    </w:p>
    <w:p w14:paraId="02F66CB8" w14:textId="40B96D0F" w:rsidR="002F7C1F" w:rsidRDefault="002F7C1F" w:rsidP="00D92643">
      <w:pPr>
        <w:adjustRightInd w:val="0"/>
        <w:snapToGrid w:val="0"/>
        <w:spacing w:line="360" w:lineRule="auto"/>
        <w:ind w:firstLineChars="200" w:firstLine="480"/>
        <w:rPr>
          <w:sz w:val="24"/>
        </w:rPr>
      </w:pPr>
      <w:r>
        <w:rPr>
          <w:rFonts w:hint="eastAsia"/>
          <w:sz w:val="24"/>
        </w:rPr>
        <w:t>《</w:t>
      </w:r>
      <w:r w:rsidR="00356E9D">
        <w:rPr>
          <w:rFonts w:hint="eastAsia"/>
          <w:sz w:val="24"/>
        </w:rPr>
        <w:t>半脱脂芝麻</w:t>
      </w:r>
      <w:r w:rsidRPr="00BF6346">
        <w:rPr>
          <w:rFonts w:hint="eastAsia"/>
          <w:sz w:val="24"/>
        </w:rPr>
        <w:t>》标准的制定，是依据</w:t>
      </w:r>
      <w:r>
        <w:rPr>
          <w:rFonts w:hint="eastAsia"/>
          <w:sz w:val="24"/>
        </w:rPr>
        <w:t>中国粮油学会</w:t>
      </w:r>
      <w:r w:rsidR="00D92643">
        <w:rPr>
          <w:rFonts w:hint="eastAsia"/>
          <w:sz w:val="24"/>
        </w:rPr>
        <w:t>2</w:t>
      </w:r>
      <w:r w:rsidR="00D92643">
        <w:rPr>
          <w:sz w:val="24"/>
        </w:rPr>
        <w:t>021</w:t>
      </w:r>
      <w:r w:rsidR="00D92643">
        <w:rPr>
          <w:rFonts w:hint="eastAsia"/>
          <w:sz w:val="24"/>
        </w:rPr>
        <w:t>年</w:t>
      </w:r>
      <w:r w:rsidR="00DA7048">
        <w:rPr>
          <w:rFonts w:hint="eastAsia"/>
          <w:sz w:val="24"/>
        </w:rPr>
        <w:t>第</w:t>
      </w:r>
      <w:r w:rsidR="00D92643">
        <w:rPr>
          <w:rFonts w:hint="eastAsia"/>
          <w:sz w:val="24"/>
        </w:rPr>
        <w:t>一</w:t>
      </w:r>
      <w:r w:rsidR="00DA7048">
        <w:rPr>
          <w:rFonts w:hint="eastAsia"/>
          <w:sz w:val="24"/>
        </w:rPr>
        <w:t>批团体标准立项公告（中粮油学发</w:t>
      </w:r>
      <w:r w:rsidR="00DA7048">
        <w:rPr>
          <w:rFonts w:hint="eastAsia"/>
          <w:sz w:val="24"/>
        </w:rPr>
        <w:t>[202</w:t>
      </w:r>
      <w:r w:rsidR="00D92643">
        <w:rPr>
          <w:sz w:val="24"/>
        </w:rPr>
        <w:t>1</w:t>
      </w:r>
      <w:r w:rsidR="00DA7048">
        <w:rPr>
          <w:rFonts w:hint="eastAsia"/>
          <w:sz w:val="24"/>
        </w:rPr>
        <w:t>]</w:t>
      </w:r>
      <w:r w:rsidR="00D92643">
        <w:rPr>
          <w:sz w:val="24"/>
        </w:rPr>
        <w:t>4</w:t>
      </w:r>
      <w:r w:rsidR="00DA7048">
        <w:rPr>
          <w:rFonts w:hint="eastAsia"/>
          <w:sz w:val="24"/>
        </w:rPr>
        <w:t>7</w:t>
      </w:r>
      <w:r w:rsidR="00DA7048">
        <w:rPr>
          <w:rFonts w:hint="eastAsia"/>
          <w:sz w:val="24"/>
        </w:rPr>
        <w:t>号</w:t>
      </w:r>
      <w:r w:rsidRPr="00BF6346">
        <w:rPr>
          <w:rFonts w:hint="eastAsia"/>
          <w:sz w:val="24"/>
        </w:rPr>
        <w:t>下达的计划任务进行的。该标准</w:t>
      </w:r>
      <w:r>
        <w:rPr>
          <w:rFonts w:hint="eastAsia"/>
          <w:sz w:val="24"/>
        </w:rPr>
        <w:t>负责</w:t>
      </w:r>
      <w:r w:rsidRPr="00BF6346">
        <w:rPr>
          <w:rFonts w:hint="eastAsia"/>
          <w:sz w:val="24"/>
        </w:rPr>
        <w:t>起草单位</w:t>
      </w:r>
      <w:r>
        <w:rPr>
          <w:rFonts w:hint="eastAsia"/>
          <w:sz w:val="24"/>
        </w:rPr>
        <w:t>是</w:t>
      </w:r>
      <w:r w:rsidRPr="00BF6346">
        <w:rPr>
          <w:rFonts w:hint="eastAsia"/>
          <w:sz w:val="24"/>
        </w:rPr>
        <w:t>河南工业大学</w:t>
      </w:r>
      <w:r w:rsidR="00CC33A7">
        <w:rPr>
          <w:rFonts w:hint="eastAsia"/>
          <w:sz w:val="24"/>
        </w:rPr>
        <w:t>，</w:t>
      </w:r>
      <w:r>
        <w:rPr>
          <w:rFonts w:hint="eastAsia"/>
          <w:sz w:val="24"/>
        </w:rPr>
        <w:t>标准</w:t>
      </w:r>
      <w:r w:rsidR="00571FE4">
        <w:rPr>
          <w:rFonts w:hint="eastAsia"/>
          <w:sz w:val="24"/>
        </w:rPr>
        <w:t>负责</w:t>
      </w:r>
      <w:r w:rsidRPr="00903593">
        <w:rPr>
          <w:rFonts w:hint="eastAsia"/>
          <w:sz w:val="24"/>
        </w:rPr>
        <w:t>起草人</w:t>
      </w:r>
      <w:r w:rsidRPr="00BF6346">
        <w:rPr>
          <w:rFonts w:hint="eastAsia"/>
          <w:sz w:val="24"/>
        </w:rPr>
        <w:t>刘玉兰。</w:t>
      </w:r>
    </w:p>
    <w:p w14:paraId="42B5846B" w14:textId="77777777" w:rsidR="002F7C1F" w:rsidRPr="00680A81" w:rsidRDefault="002F7C1F" w:rsidP="000453AB">
      <w:pPr>
        <w:adjustRightInd w:val="0"/>
        <w:snapToGrid w:val="0"/>
        <w:spacing w:line="360" w:lineRule="auto"/>
        <w:rPr>
          <w:sz w:val="24"/>
        </w:rPr>
      </w:pPr>
      <w:r w:rsidRPr="009D6E9B">
        <w:rPr>
          <w:rFonts w:hint="eastAsia"/>
          <w:b/>
          <w:sz w:val="24"/>
        </w:rPr>
        <w:t>1</w:t>
      </w:r>
      <w:r>
        <w:rPr>
          <w:rFonts w:hint="eastAsia"/>
          <w:b/>
          <w:sz w:val="24"/>
        </w:rPr>
        <w:t>、</w:t>
      </w:r>
      <w:r w:rsidRPr="009D6E9B">
        <w:rPr>
          <w:rFonts w:hint="eastAsia"/>
          <w:b/>
          <w:sz w:val="24"/>
        </w:rPr>
        <w:t>标准制定的必要性和意义</w:t>
      </w:r>
    </w:p>
    <w:p w14:paraId="5452C796" w14:textId="509CD397" w:rsidR="00CD3A64" w:rsidRPr="00CD3A64" w:rsidRDefault="00CD3A64" w:rsidP="00076B25">
      <w:pPr>
        <w:pStyle w:val="af1"/>
        <w:adjustRightInd w:val="0"/>
        <w:snapToGrid w:val="0"/>
        <w:spacing w:line="360" w:lineRule="auto"/>
        <w:ind w:firstLine="480"/>
        <w:rPr>
          <w:rFonts w:ascii="Times New Roman"/>
          <w:sz w:val="24"/>
          <w:szCs w:val="24"/>
        </w:rPr>
      </w:pPr>
      <w:r>
        <w:rPr>
          <w:rFonts w:hint="eastAsia"/>
          <w:color w:val="FF0000"/>
          <w:sz w:val="24"/>
        </w:rPr>
        <w:t xml:space="preserve"> </w:t>
      </w:r>
      <w:r w:rsidRPr="00CD3A64">
        <w:rPr>
          <w:rFonts w:ascii="Times New Roman"/>
          <w:sz w:val="24"/>
          <w:szCs w:val="24"/>
        </w:rPr>
        <w:t>芝麻富含多种营养成分，有很高的食用和营养保健价值。随着人民生活水平提高，近年芝麻消费量逐年快速增长，</w:t>
      </w:r>
      <w:r w:rsidRPr="00CD3A64">
        <w:rPr>
          <w:rFonts w:ascii="Times New Roman"/>
          <w:sz w:val="24"/>
          <w:szCs w:val="24"/>
        </w:rPr>
        <w:t>2020</w:t>
      </w:r>
      <w:r w:rsidRPr="00CD3A64">
        <w:rPr>
          <w:rFonts w:ascii="Times New Roman"/>
          <w:sz w:val="24"/>
          <w:szCs w:val="24"/>
        </w:rPr>
        <w:t>年国产芝麻和进口芝麻总消费量已经超过</w:t>
      </w:r>
      <w:r w:rsidRPr="00CD3A64">
        <w:rPr>
          <w:rFonts w:ascii="Times New Roman"/>
          <w:sz w:val="24"/>
          <w:szCs w:val="24"/>
        </w:rPr>
        <w:t>180</w:t>
      </w:r>
      <w:r w:rsidRPr="00CD3A64">
        <w:rPr>
          <w:rFonts w:ascii="Times New Roman"/>
          <w:sz w:val="24"/>
          <w:szCs w:val="24"/>
        </w:rPr>
        <w:t>万吨，其中食用芝麻和油用芝麻约各占</w:t>
      </w:r>
      <w:r w:rsidRPr="00CD3A64">
        <w:rPr>
          <w:rFonts w:ascii="Times New Roman"/>
          <w:sz w:val="24"/>
          <w:szCs w:val="24"/>
        </w:rPr>
        <w:t>50%</w:t>
      </w:r>
      <w:r w:rsidRPr="00CD3A64">
        <w:rPr>
          <w:rFonts w:ascii="Times New Roman"/>
          <w:sz w:val="24"/>
          <w:szCs w:val="24"/>
        </w:rPr>
        <w:t>。</w:t>
      </w:r>
      <w:r w:rsidR="00076B25">
        <w:rPr>
          <w:rFonts w:ascii="Times New Roman" w:hint="eastAsia"/>
          <w:sz w:val="24"/>
          <w:szCs w:val="24"/>
        </w:rPr>
        <w:t>芝麻种</w:t>
      </w:r>
      <w:r w:rsidR="00076B25" w:rsidRPr="001C7D58">
        <w:rPr>
          <w:rFonts w:ascii="Times New Roman"/>
          <w:sz w:val="24"/>
          <w:szCs w:val="24"/>
        </w:rPr>
        <w:t>皮占芝麻</w:t>
      </w:r>
      <w:r w:rsidR="00076B25">
        <w:rPr>
          <w:rFonts w:ascii="Times New Roman" w:hint="eastAsia"/>
          <w:sz w:val="24"/>
          <w:szCs w:val="24"/>
        </w:rPr>
        <w:t>籽粒</w:t>
      </w:r>
      <w:r w:rsidR="00076B25" w:rsidRPr="001C7D58">
        <w:rPr>
          <w:rFonts w:ascii="Times New Roman"/>
          <w:sz w:val="24"/>
          <w:szCs w:val="24"/>
        </w:rPr>
        <w:t>重的</w:t>
      </w:r>
      <w:r w:rsidR="00076B25" w:rsidRPr="001C7D58">
        <w:rPr>
          <w:rFonts w:ascii="Times New Roman"/>
          <w:sz w:val="24"/>
          <w:szCs w:val="24"/>
        </w:rPr>
        <w:t>15%</w:t>
      </w:r>
      <w:r w:rsidR="00076B25" w:rsidRPr="001C7D58">
        <w:rPr>
          <w:rFonts w:ascii="Times New Roman"/>
          <w:sz w:val="24"/>
          <w:szCs w:val="24"/>
        </w:rPr>
        <w:t>～</w:t>
      </w:r>
      <w:r w:rsidR="00076B25" w:rsidRPr="001C7D58">
        <w:rPr>
          <w:rFonts w:ascii="Times New Roman"/>
          <w:sz w:val="24"/>
          <w:szCs w:val="24"/>
        </w:rPr>
        <w:t>20%</w:t>
      </w:r>
      <w:r w:rsidR="00076B25" w:rsidRPr="001C7D58">
        <w:rPr>
          <w:rFonts w:ascii="Times New Roman"/>
          <w:sz w:val="24"/>
          <w:szCs w:val="24"/>
        </w:rPr>
        <w:t>，</w:t>
      </w:r>
      <w:r w:rsidRPr="00CD3A64">
        <w:rPr>
          <w:rFonts w:ascii="Times New Roman"/>
          <w:sz w:val="24"/>
          <w:szCs w:val="24"/>
        </w:rPr>
        <w:t>芝麻含油脂</w:t>
      </w:r>
      <w:r w:rsidRPr="00CD3A64">
        <w:rPr>
          <w:rFonts w:ascii="Times New Roman"/>
          <w:sz w:val="24"/>
          <w:szCs w:val="24"/>
        </w:rPr>
        <w:t>45%</w:t>
      </w:r>
      <w:r w:rsidRPr="00CD3A64">
        <w:rPr>
          <w:rFonts w:ascii="Times New Roman"/>
          <w:sz w:val="24"/>
          <w:szCs w:val="24"/>
        </w:rPr>
        <w:t>～</w:t>
      </w:r>
      <w:r w:rsidRPr="00CD3A64">
        <w:rPr>
          <w:rFonts w:ascii="Times New Roman"/>
          <w:sz w:val="24"/>
          <w:szCs w:val="24"/>
        </w:rPr>
        <w:t>63%</w:t>
      </w:r>
      <w:r w:rsidRPr="00CD3A64">
        <w:rPr>
          <w:rFonts w:ascii="Times New Roman"/>
          <w:sz w:val="24"/>
          <w:szCs w:val="24"/>
        </w:rPr>
        <w:t>、蛋白质</w:t>
      </w:r>
      <w:r w:rsidRPr="00CD3A64">
        <w:rPr>
          <w:rFonts w:ascii="Times New Roman"/>
          <w:sz w:val="24"/>
          <w:szCs w:val="24"/>
        </w:rPr>
        <w:t>19%</w:t>
      </w:r>
      <w:r w:rsidRPr="00CD3A64">
        <w:rPr>
          <w:rFonts w:ascii="Times New Roman"/>
          <w:sz w:val="24"/>
          <w:szCs w:val="24"/>
        </w:rPr>
        <w:t>～</w:t>
      </w:r>
      <w:r w:rsidRPr="00CD3A64">
        <w:rPr>
          <w:rFonts w:ascii="Times New Roman"/>
          <w:sz w:val="24"/>
          <w:szCs w:val="24"/>
        </w:rPr>
        <w:t>31%</w:t>
      </w:r>
      <w:r w:rsidRPr="00CD3A64">
        <w:rPr>
          <w:rFonts w:ascii="Times New Roman"/>
          <w:sz w:val="24"/>
          <w:szCs w:val="24"/>
        </w:rPr>
        <w:t>、碳水化合物</w:t>
      </w:r>
      <w:r w:rsidRPr="00CD3A64">
        <w:rPr>
          <w:rFonts w:ascii="Times New Roman"/>
          <w:sz w:val="24"/>
          <w:szCs w:val="24"/>
        </w:rPr>
        <w:t>14%</w:t>
      </w:r>
      <w:r w:rsidRPr="00CD3A64">
        <w:rPr>
          <w:rFonts w:ascii="Times New Roman"/>
          <w:sz w:val="24"/>
          <w:szCs w:val="24"/>
        </w:rPr>
        <w:t>～</w:t>
      </w:r>
      <w:r w:rsidRPr="00CD3A64">
        <w:rPr>
          <w:rFonts w:ascii="Times New Roman"/>
          <w:sz w:val="24"/>
          <w:szCs w:val="24"/>
        </w:rPr>
        <w:t>18%</w:t>
      </w:r>
      <w:r w:rsidRPr="00CD3A64">
        <w:rPr>
          <w:rFonts w:ascii="Times New Roman"/>
          <w:sz w:val="24"/>
          <w:szCs w:val="24"/>
        </w:rPr>
        <w:t>、粗纤维约</w:t>
      </w:r>
      <w:r w:rsidRPr="00CD3A64">
        <w:rPr>
          <w:rFonts w:ascii="Times New Roman"/>
          <w:sz w:val="24"/>
          <w:szCs w:val="24"/>
        </w:rPr>
        <w:t>6%</w:t>
      </w:r>
      <w:r w:rsidRPr="00CD3A64">
        <w:rPr>
          <w:rFonts w:ascii="Times New Roman"/>
          <w:sz w:val="24"/>
          <w:szCs w:val="24"/>
        </w:rPr>
        <w:t>、灰分约</w:t>
      </w:r>
      <w:r w:rsidRPr="00CD3A64">
        <w:rPr>
          <w:rFonts w:ascii="Times New Roman"/>
          <w:sz w:val="24"/>
          <w:szCs w:val="24"/>
        </w:rPr>
        <w:t>5%</w:t>
      </w:r>
      <w:r w:rsidRPr="00CD3A64">
        <w:rPr>
          <w:rFonts w:ascii="Times New Roman"/>
          <w:sz w:val="24"/>
          <w:szCs w:val="24"/>
        </w:rPr>
        <w:t>、水分</w:t>
      </w:r>
      <w:r w:rsidRPr="00CD3A64">
        <w:rPr>
          <w:rFonts w:ascii="Times New Roman"/>
          <w:sz w:val="24"/>
          <w:szCs w:val="24"/>
        </w:rPr>
        <w:t>6%</w:t>
      </w:r>
      <w:r w:rsidRPr="00CD3A64">
        <w:rPr>
          <w:rFonts w:ascii="Times New Roman"/>
          <w:sz w:val="24"/>
          <w:szCs w:val="24"/>
        </w:rPr>
        <w:t>～</w:t>
      </w:r>
      <w:r w:rsidRPr="00CD3A64">
        <w:rPr>
          <w:rFonts w:ascii="Times New Roman"/>
          <w:sz w:val="24"/>
          <w:szCs w:val="24"/>
        </w:rPr>
        <w:t>8%</w:t>
      </w:r>
      <w:r w:rsidRPr="00CD3A64">
        <w:rPr>
          <w:rFonts w:ascii="Times New Roman"/>
          <w:sz w:val="24"/>
          <w:szCs w:val="24"/>
        </w:rPr>
        <w:t>，还含有丰富的矿物质和微量元素，尤其含有独特的营养成分</w:t>
      </w:r>
      <w:r w:rsidRPr="00CD3A64">
        <w:rPr>
          <w:rFonts w:ascii="Times New Roman"/>
          <w:sz w:val="24"/>
          <w:szCs w:val="24"/>
        </w:rPr>
        <w:t>-</w:t>
      </w:r>
      <w:r w:rsidRPr="00CD3A64">
        <w:rPr>
          <w:rFonts w:ascii="Times New Roman"/>
          <w:sz w:val="24"/>
          <w:szCs w:val="24"/>
        </w:rPr>
        <w:t>芝麻木酚素。</w:t>
      </w:r>
    </w:p>
    <w:p w14:paraId="393B3C69" w14:textId="15DA4AF0" w:rsidR="002F7C1F" w:rsidRDefault="00076B25" w:rsidP="00CD3A64">
      <w:pPr>
        <w:adjustRightInd w:val="0"/>
        <w:snapToGrid w:val="0"/>
        <w:spacing w:line="360" w:lineRule="auto"/>
        <w:ind w:firstLineChars="200" w:firstLine="480"/>
        <w:rPr>
          <w:sz w:val="24"/>
        </w:rPr>
      </w:pPr>
      <w:r w:rsidRPr="00CD3A64">
        <w:rPr>
          <w:sz w:val="24"/>
        </w:rPr>
        <w:t>芝麻籽粒的含皮量高，</w:t>
      </w:r>
      <w:r w:rsidR="00CD3A64" w:rsidRPr="00CD3A64">
        <w:rPr>
          <w:sz w:val="24"/>
        </w:rPr>
        <w:t>且皮中含有较多草酸盐</w:t>
      </w:r>
      <w:r>
        <w:rPr>
          <w:rFonts w:hint="eastAsia"/>
          <w:sz w:val="24"/>
        </w:rPr>
        <w:t>、</w:t>
      </w:r>
      <w:r w:rsidR="00CD3A64" w:rsidRPr="00CD3A64">
        <w:rPr>
          <w:sz w:val="24"/>
        </w:rPr>
        <w:t>植酸盐</w:t>
      </w:r>
      <w:r>
        <w:rPr>
          <w:rFonts w:hint="eastAsia"/>
          <w:sz w:val="24"/>
        </w:rPr>
        <w:t>、钙及其他矿物质和粗纤维</w:t>
      </w:r>
      <w:r w:rsidR="00CD3A64" w:rsidRPr="00CD3A64">
        <w:rPr>
          <w:sz w:val="24"/>
        </w:rPr>
        <w:t>，</w:t>
      </w:r>
      <w:r w:rsidRPr="001C7D58">
        <w:rPr>
          <w:sz w:val="24"/>
        </w:rPr>
        <w:t>有</w:t>
      </w:r>
      <w:r>
        <w:rPr>
          <w:rFonts w:hint="eastAsia"/>
          <w:sz w:val="24"/>
        </w:rPr>
        <w:t>明显</w:t>
      </w:r>
      <w:r w:rsidRPr="001C7D58">
        <w:rPr>
          <w:sz w:val="24"/>
        </w:rPr>
        <w:t>的苦</w:t>
      </w:r>
      <w:r>
        <w:rPr>
          <w:rFonts w:hint="eastAsia"/>
          <w:sz w:val="24"/>
        </w:rPr>
        <w:t>涩</w:t>
      </w:r>
      <w:r w:rsidRPr="001C7D58">
        <w:rPr>
          <w:sz w:val="24"/>
        </w:rPr>
        <w:t>味，</w:t>
      </w:r>
      <w:r w:rsidR="00CD3A64" w:rsidRPr="00CD3A64">
        <w:rPr>
          <w:sz w:val="24"/>
        </w:rPr>
        <w:t>食用时影响口感和消化吸收，因此食用芝麻最好进行脱皮</w:t>
      </w:r>
      <w:r w:rsidRPr="001C7D58">
        <w:rPr>
          <w:sz w:val="24"/>
        </w:rPr>
        <w:t>。</w:t>
      </w:r>
      <w:r w:rsidR="00CD3A64" w:rsidRPr="00CD3A64">
        <w:rPr>
          <w:sz w:val="24"/>
        </w:rPr>
        <w:t>此外，随着人们对营养健康意识的提高，普遍追求低脂、低糖、低盐和低热量的健康食品，特别是中老年人、肥胖、高血脂人群更是如此，芝麻虽然营养丰富，但因其含有</w:t>
      </w:r>
      <w:r w:rsidR="00CD3A64" w:rsidRPr="00CD3A64">
        <w:rPr>
          <w:sz w:val="24"/>
        </w:rPr>
        <w:t>50%</w:t>
      </w:r>
      <w:r w:rsidR="00CD3A64" w:rsidRPr="00CD3A64">
        <w:rPr>
          <w:sz w:val="24"/>
        </w:rPr>
        <w:t>以上的油脂，热量高、容易上火，使食用者顾忌热量过高</w:t>
      </w:r>
      <w:r w:rsidR="00CD3A64" w:rsidRPr="00CD3A64">
        <w:rPr>
          <w:rFonts w:hint="eastAsia"/>
          <w:sz w:val="24"/>
        </w:rPr>
        <w:t>消费</w:t>
      </w:r>
      <w:r w:rsidR="00CD3A64" w:rsidRPr="00CD3A64">
        <w:rPr>
          <w:sz w:val="24"/>
        </w:rPr>
        <w:t>受到影响。为此，对芝麻或脱皮芝麻经不同程度的压榨脱脂，生产油脂含量低、蛋白质含量高（可根据需要较全脂芝麻含油降低</w:t>
      </w:r>
      <w:r w:rsidR="00CD3A64" w:rsidRPr="00CD3A64">
        <w:rPr>
          <w:sz w:val="24"/>
        </w:rPr>
        <w:t>10%-30%</w:t>
      </w:r>
      <w:r w:rsidR="00CD3A64" w:rsidRPr="00CD3A64">
        <w:rPr>
          <w:sz w:val="24"/>
        </w:rPr>
        <w:t>、蛋白含量提高</w:t>
      </w:r>
      <w:r w:rsidR="00CD3A64" w:rsidRPr="00CD3A64">
        <w:rPr>
          <w:sz w:val="24"/>
        </w:rPr>
        <w:t>10%-20%</w:t>
      </w:r>
      <w:r w:rsidR="00CD3A64" w:rsidRPr="00CD3A64">
        <w:rPr>
          <w:sz w:val="24"/>
        </w:rPr>
        <w:t>）且芝麻籽粒完整、不破损的低脂或轻脂芝麻产品，这种低脂芝麻可以直接作为食用芝麻</w:t>
      </w:r>
      <w:r w:rsidR="00CD3A64" w:rsidRPr="00CD3A64">
        <w:rPr>
          <w:rFonts w:hint="eastAsia"/>
          <w:sz w:val="24"/>
        </w:rPr>
        <w:t>产品</w:t>
      </w:r>
      <w:r w:rsidR="00CD3A64" w:rsidRPr="00CD3A64">
        <w:rPr>
          <w:sz w:val="24"/>
        </w:rPr>
        <w:t>，也可以做为低脂芝麻酱、低脂芝麻糊</w:t>
      </w:r>
      <w:r w:rsidR="00CD3A64" w:rsidRPr="00CD3A64">
        <w:rPr>
          <w:rFonts w:hint="eastAsia"/>
          <w:sz w:val="24"/>
        </w:rPr>
        <w:t>、低脂芝麻粉、</w:t>
      </w:r>
      <w:r w:rsidR="00D63A6D">
        <w:rPr>
          <w:rFonts w:hint="eastAsia"/>
          <w:sz w:val="24"/>
        </w:rPr>
        <w:t>低脂芝麻汤圆馅料、</w:t>
      </w:r>
      <w:r w:rsidR="00CD3A64" w:rsidRPr="00CD3A64">
        <w:rPr>
          <w:sz w:val="24"/>
        </w:rPr>
        <w:t>食用芝麻蛋白等</w:t>
      </w:r>
      <w:r w:rsidR="00CD3A64" w:rsidRPr="00CD3A64">
        <w:rPr>
          <w:rFonts w:hint="eastAsia"/>
          <w:sz w:val="24"/>
        </w:rPr>
        <w:t>产品的原料</w:t>
      </w:r>
      <w:r w:rsidR="00CD3A64" w:rsidRPr="00CD3A64">
        <w:rPr>
          <w:sz w:val="24"/>
        </w:rPr>
        <w:t>。但这种芝麻因含油率降低，无法按照全脂芝麻相关标准如</w:t>
      </w:r>
      <w:r w:rsidR="00CD3A64" w:rsidRPr="00CD3A64">
        <w:rPr>
          <w:sz w:val="24"/>
        </w:rPr>
        <w:t>GB/T 11761-2006</w:t>
      </w:r>
      <w:r w:rsidR="00CD3A64" w:rsidRPr="00CD3A64">
        <w:rPr>
          <w:sz w:val="24"/>
        </w:rPr>
        <w:t>《芝麻》执行，这对于半脱脂芝麻产品的生产、销售、监管都是非常不利的。因此，为适应和满足低脂芝麻产品的市场需求和市场监管，制定此标准是十分必要的。</w:t>
      </w:r>
    </w:p>
    <w:p w14:paraId="2F5B1E44" w14:textId="27C7EA14" w:rsidR="00CD3A64" w:rsidRPr="00CD3A64" w:rsidRDefault="00CD3A64" w:rsidP="00CD3A64">
      <w:pPr>
        <w:adjustRightInd w:val="0"/>
        <w:snapToGrid w:val="0"/>
        <w:spacing w:line="360" w:lineRule="auto"/>
        <w:ind w:firstLineChars="200" w:firstLine="480"/>
        <w:rPr>
          <w:sz w:val="24"/>
        </w:rPr>
      </w:pPr>
      <w:r w:rsidRPr="00CD3A64">
        <w:rPr>
          <w:sz w:val="24"/>
        </w:rPr>
        <w:t>本团体标准制定</w:t>
      </w:r>
      <w:r w:rsidRPr="00CD3A64">
        <w:rPr>
          <w:rFonts w:hint="eastAsia"/>
          <w:sz w:val="24"/>
        </w:rPr>
        <w:t>和颁布实施</w:t>
      </w:r>
      <w:r w:rsidRPr="00CD3A64">
        <w:rPr>
          <w:sz w:val="24"/>
        </w:rPr>
        <w:t>对引领芝麻</w:t>
      </w:r>
      <w:r w:rsidRPr="00CD3A64">
        <w:rPr>
          <w:rFonts w:hint="eastAsia"/>
          <w:sz w:val="24"/>
        </w:rPr>
        <w:t>和芝麻</w:t>
      </w:r>
      <w:r w:rsidRPr="00CD3A64">
        <w:rPr>
          <w:sz w:val="24"/>
        </w:rPr>
        <w:t>油加工业的技术创新和产品创新发展有重要意义</w:t>
      </w:r>
      <w:r w:rsidRPr="00CD3A64">
        <w:rPr>
          <w:rFonts w:hint="eastAsia"/>
          <w:sz w:val="24"/>
        </w:rPr>
        <w:t>，</w:t>
      </w:r>
      <w:r w:rsidRPr="00CD3A64">
        <w:rPr>
          <w:sz w:val="24"/>
        </w:rPr>
        <w:t>对</w:t>
      </w:r>
      <w:r w:rsidRPr="00CD3A64">
        <w:rPr>
          <w:rFonts w:hint="eastAsia"/>
          <w:sz w:val="24"/>
        </w:rPr>
        <w:t>促进</w:t>
      </w:r>
      <w:r w:rsidRPr="00CD3A64">
        <w:rPr>
          <w:sz w:val="24"/>
        </w:rPr>
        <w:t>芝麻加工业的高值化加工和高质量发展具有</w:t>
      </w:r>
      <w:r w:rsidRPr="00CD3A64">
        <w:rPr>
          <w:rFonts w:hint="eastAsia"/>
          <w:sz w:val="24"/>
        </w:rPr>
        <w:t>重要</w:t>
      </w:r>
      <w:r w:rsidRPr="00CD3A64">
        <w:rPr>
          <w:sz w:val="24"/>
        </w:rPr>
        <w:t>意</w:t>
      </w:r>
      <w:r w:rsidRPr="00CD3A64">
        <w:rPr>
          <w:sz w:val="24"/>
        </w:rPr>
        <w:lastRenderedPageBreak/>
        <w:t>义。</w:t>
      </w:r>
    </w:p>
    <w:p w14:paraId="1F30ACDD" w14:textId="77777777" w:rsidR="002F7C1F" w:rsidRPr="00680A81" w:rsidRDefault="002F7C1F" w:rsidP="000453AB">
      <w:pPr>
        <w:adjustRightInd w:val="0"/>
        <w:snapToGrid w:val="0"/>
        <w:spacing w:line="360" w:lineRule="auto"/>
        <w:rPr>
          <w:b/>
          <w:sz w:val="24"/>
        </w:rPr>
      </w:pPr>
      <w:r w:rsidRPr="00680A81">
        <w:rPr>
          <w:rFonts w:hint="eastAsia"/>
          <w:b/>
          <w:sz w:val="24"/>
        </w:rPr>
        <w:t>2</w:t>
      </w:r>
      <w:r w:rsidRPr="00680A81">
        <w:rPr>
          <w:rFonts w:hint="eastAsia"/>
          <w:b/>
          <w:sz w:val="24"/>
        </w:rPr>
        <w:t>、本标准制定的主要工作过程</w:t>
      </w:r>
      <w:r w:rsidRPr="00680A81">
        <w:rPr>
          <w:rFonts w:hint="eastAsia"/>
          <w:b/>
          <w:sz w:val="24"/>
        </w:rPr>
        <w:t xml:space="preserve">  </w:t>
      </w:r>
    </w:p>
    <w:p w14:paraId="29645242" w14:textId="77777777" w:rsidR="0017218E" w:rsidRDefault="002F7C1F" w:rsidP="002F7C1F">
      <w:pPr>
        <w:adjustRightInd w:val="0"/>
        <w:snapToGrid w:val="0"/>
        <w:spacing w:line="360" w:lineRule="auto"/>
        <w:ind w:firstLineChars="150" w:firstLine="360"/>
        <w:rPr>
          <w:rFonts w:ascii="宋体" w:hAnsi="宋体"/>
          <w:sz w:val="24"/>
        </w:rPr>
      </w:pPr>
      <w:r w:rsidRPr="005F01BD">
        <w:rPr>
          <w:rFonts w:ascii="宋体" w:hAnsi="宋体" w:hint="eastAsia"/>
          <w:sz w:val="24"/>
        </w:rPr>
        <w:t>（1）</w:t>
      </w:r>
      <w:r w:rsidR="0017218E">
        <w:rPr>
          <w:rFonts w:ascii="宋体" w:hAnsi="宋体" w:hint="eastAsia"/>
          <w:sz w:val="24"/>
        </w:rPr>
        <w:t xml:space="preserve">调研和试验研究工作 </w:t>
      </w:r>
    </w:p>
    <w:p w14:paraId="037EE494" w14:textId="55596081" w:rsidR="002F7C1F" w:rsidRPr="00CD3A64" w:rsidRDefault="002F7C1F" w:rsidP="00CD3A64">
      <w:pPr>
        <w:adjustRightInd w:val="0"/>
        <w:snapToGrid w:val="0"/>
        <w:spacing w:line="360" w:lineRule="auto"/>
        <w:ind w:firstLineChars="200" w:firstLine="480"/>
        <w:rPr>
          <w:rFonts w:ascii="宋体" w:hAnsi="宋体"/>
          <w:kern w:val="0"/>
          <w:sz w:val="24"/>
        </w:rPr>
      </w:pPr>
      <w:r w:rsidRPr="005F01BD">
        <w:rPr>
          <w:rFonts w:hint="eastAsia"/>
          <w:sz w:val="24"/>
        </w:rPr>
        <w:t>标准</w:t>
      </w:r>
      <w:r w:rsidR="0056525B">
        <w:rPr>
          <w:rFonts w:hint="eastAsia"/>
          <w:sz w:val="24"/>
        </w:rPr>
        <w:t>起草</w:t>
      </w:r>
      <w:r w:rsidR="0017218E">
        <w:rPr>
          <w:rFonts w:hint="eastAsia"/>
          <w:sz w:val="24"/>
        </w:rPr>
        <w:t>组在</w:t>
      </w:r>
      <w:r w:rsidR="0056525B">
        <w:rPr>
          <w:rFonts w:hint="eastAsia"/>
          <w:sz w:val="24"/>
        </w:rPr>
        <w:t>近年</w:t>
      </w:r>
      <w:r w:rsidR="0017218E">
        <w:rPr>
          <w:rFonts w:hint="eastAsia"/>
          <w:sz w:val="24"/>
        </w:rPr>
        <w:t>对</w:t>
      </w:r>
      <w:r w:rsidR="00CD3A64">
        <w:rPr>
          <w:rFonts w:hint="eastAsia"/>
          <w:sz w:val="24"/>
        </w:rPr>
        <w:t>芝麻加工技术和产品</w:t>
      </w:r>
      <w:r w:rsidR="0056525B">
        <w:rPr>
          <w:rFonts w:hint="eastAsia"/>
          <w:sz w:val="24"/>
        </w:rPr>
        <w:t>品质较为深入</w:t>
      </w:r>
      <w:r w:rsidR="0017218E">
        <w:rPr>
          <w:rFonts w:hint="eastAsia"/>
          <w:sz w:val="24"/>
        </w:rPr>
        <w:t>系统研究的基础上</w:t>
      </w:r>
      <w:r w:rsidRPr="005F01BD">
        <w:rPr>
          <w:rFonts w:hint="eastAsia"/>
          <w:sz w:val="24"/>
        </w:rPr>
        <w:t>，</w:t>
      </w:r>
      <w:r w:rsidR="0056525B">
        <w:rPr>
          <w:rFonts w:hint="eastAsia"/>
          <w:sz w:val="24"/>
        </w:rPr>
        <w:t>查阅了</w:t>
      </w:r>
      <w:r w:rsidRPr="005F01BD">
        <w:rPr>
          <w:rFonts w:ascii="宋体" w:hAnsi="宋体" w:hint="eastAsia"/>
          <w:kern w:val="0"/>
          <w:sz w:val="24"/>
        </w:rPr>
        <w:t>国家相关标准资料</w:t>
      </w:r>
      <w:r w:rsidR="0056525B">
        <w:rPr>
          <w:rFonts w:ascii="宋体" w:hAnsi="宋体" w:hint="eastAsia"/>
          <w:kern w:val="0"/>
          <w:sz w:val="24"/>
        </w:rPr>
        <w:t>和</w:t>
      </w:r>
      <w:r w:rsidRPr="005F01BD">
        <w:rPr>
          <w:rFonts w:ascii="宋体" w:hAnsi="宋体" w:hint="eastAsia"/>
          <w:kern w:val="0"/>
          <w:sz w:val="24"/>
        </w:rPr>
        <w:t>文献资料</w:t>
      </w:r>
      <w:r w:rsidR="0056525B">
        <w:rPr>
          <w:rFonts w:ascii="宋体" w:hAnsi="宋体" w:hint="eastAsia"/>
          <w:kern w:val="0"/>
          <w:sz w:val="24"/>
        </w:rPr>
        <w:t>，对</w:t>
      </w:r>
      <w:r w:rsidR="0056525B" w:rsidRPr="005F01BD">
        <w:rPr>
          <w:rFonts w:hint="eastAsia"/>
          <w:sz w:val="24"/>
        </w:rPr>
        <w:t>我国</w:t>
      </w:r>
      <w:r w:rsidR="00CD3A64">
        <w:rPr>
          <w:rFonts w:hint="eastAsia"/>
          <w:sz w:val="24"/>
        </w:rPr>
        <w:t>芝麻和芝麻</w:t>
      </w:r>
      <w:r w:rsidR="0056525B">
        <w:rPr>
          <w:rFonts w:hint="eastAsia"/>
          <w:sz w:val="24"/>
        </w:rPr>
        <w:t>油生产企业进行调研和样品采集，</w:t>
      </w:r>
      <w:r w:rsidR="0056525B">
        <w:rPr>
          <w:rFonts w:ascii="宋体" w:hAnsi="宋体" w:hint="eastAsia"/>
          <w:kern w:val="0"/>
          <w:sz w:val="24"/>
        </w:rPr>
        <w:t>对所采集的样品</w:t>
      </w:r>
      <w:r w:rsidRPr="005F01BD">
        <w:rPr>
          <w:rFonts w:ascii="宋体" w:hAnsi="宋体" w:hint="eastAsia"/>
          <w:kern w:val="0"/>
          <w:sz w:val="24"/>
        </w:rPr>
        <w:t>进行</w:t>
      </w:r>
      <w:r w:rsidR="0056525B">
        <w:rPr>
          <w:rFonts w:ascii="宋体" w:hAnsi="宋体" w:hint="eastAsia"/>
          <w:kern w:val="0"/>
          <w:sz w:val="24"/>
        </w:rPr>
        <w:t>检测和</w:t>
      </w:r>
      <w:r w:rsidRPr="005F01BD">
        <w:rPr>
          <w:rFonts w:ascii="宋体" w:hAnsi="宋体" w:hint="eastAsia"/>
          <w:kern w:val="0"/>
          <w:sz w:val="24"/>
        </w:rPr>
        <w:t>分析研究</w:t>
      </w:r>
      <w:r>
        <w:rPr>
          <w:rFonts w:hint="eastAsia"/>
          <w:sz w:val="24"/>
        </w:rPr>
        <w:t>，</w:t>
      </w:r>
      <w:r w:rsidR="0056525B">
        <w:rPr>
          <w:rFonts w:ascii="宋体" w:hAnsi="宋体" w:hint="eastAsia"/>
          <w:kern w:val="0"/>
          <w:sz w:val="24"/>
        </w:rPr>
        <w:t>并对</w:t>
      </w:r>
      <w:r w:rsidRPr="005F01BD">
        <w:rPr>
          <w:rFonts w:ascii="宋体" w:hAnsi="宋体" w:hint="eastAsia"/>
          <w:kern w:val="0"/>
          <w:sz w:val="24"/>
        </w:rPr>
        <w:t>数据</w:t>
      </w:r>
      <w:r>
        <w:rPr>
          <w:rFonts w:ascii="宋体" w:hAnsi="宋体" w:hint="eastAsia"/>
          <w:kern w:val="0"/>
          <w:sz w:val="24"/>
        </w:rPr>
        <w:t>进行</w:t>
      </w:r>
      <w:r w:rsidRPr="005F01BD">
        <w:rPr>
          <w:rFonts w:ascii="宋体" w:hAnsi="宋体" w:hint="eastAsia"/>
          <w:kern w:val="0"/>
          <w:sz w:val="24"/>
        </w:rPr>
        <w:t>整理</w:t>
      </w:r>
      <w:r>
        <w:rPr>
          <w:rFonts w:ascii="宋体" w:hAnsi="宋体" w:hint="eastAsia"/>
          <w:kern w:val="0"/>
          <w:sz w:val="24"/>
        </w:rPr>
        <w:t>汇总分析</w:t>
      </w:r>
      <w:r w:rsidR="0017218E">
        <w:rPr>
          <w:rFonts w:ascii="宋体" w:hAnsi="宋体" w:hint="eastAsia"/>
          <w:kern w:val="0"/>
          <w:sz w:val="24"/>
        </w:rPr>
        <w:t>。</w:t>
      </w:r>
      <w:r w:rsidR="00D25B37">
        <w:rPr>
          <w:rFonts w:hint="eastAsia"/>
          <w:sz w:val="24"/>
        </w:rPr>
        <w:t>在上述工作基础上完成</w:t>
      </w:r>
      <w:r w:rsidR="0017218E">
        <w:rPr>
          <w:rFonts w:hint="eastAsia"/>
          <w:sz w:val="24"/>
        </w:rPr>
        <w:t>本</w:t>
      </w:r>
      <w:r w:rsidRPr="005F01BD">
        <w:rPr>
          <w:rFonts w:hint="eastAsia"/>
          <w:sz w:val="24"/>
        </w:rPr>
        <w:t>标准</w:t>
      </w:r>
      <w:r w:rsidR="00CD3A64">
        <w:rPr>
          <w:rFonts w:hint="eastAsia"/>
          <w:sz w:val="24"/>
        </w:rPr>
        <w:t>文本</w:t>
      </w:r>
      <w:r w:rsidR="00D25B37">
        <w:rPr>
          <w:rFonts w:hint="eastAsia"/>
          <w:sz w:val="24"/>
        </w:rPr>
        <w:t>的</w:t>
      </w:r>
      <w:r w:rsidR="00CD3A64">
        <w:rPr>
          <w:rFonts w:hint="eastAsia"/>
          <w:sz w:val="24"/>
        </w:rPr>
        <w:t>编写</w:t>
      </w:r>
      <w:r w:rsidRPr="005F01BD">
        <w:rPr>
          <w:rFonts w:hint="eastAsia"/>
          <w:sz w:val="24"/>
        </w:rPr>
        <w:t>，同时</w:t>
      </w:r>
      <w:r w:rsidR="00D25B37">
        <w:rPr>
          <w:rFonts w:hint="eastAsia"/>
          <w:sz w:val="24"/>
        </w:rPr>
        <w:t>完成</w:t>
      </w:r>
      <w:r w:rsidRPr="005F01BD">
        <w:rPr>
          <w:rFonts w:hint="eastAsia"/>
          <w:sz w:val="24"/>
        </w:rPr>
        <w:t>本标准的编制说明。</w:t>
      </w:r>
      <w:r w:rsidRPr="005F01BD">
        <w:rPr>
          <w:rFonts w:hint="eastAsia"/>
          <w:sz w:val="24"/>
        </w:rPr>
        <w:t xml:space="preserve"> </w:t>
      </w:r>
    </w:p>
    <w:p w14:paraId="3613BA0A" w14:textId="77777777" w:rsidR="00F30818" w:rsidRDefault="00F30818" w:rsidP="002F7C1F">
      <w:pPr>
        <w:adjustRightInd w:val="0"/>
        <w:snapToGrid w:val="0"/>
        <w:spacing w:line="360" w:lineRule="auto"/>
        <w:ind w:firstLineChars="150" w:firstLine="360"/>
        <w:rPr>
          <w:rFonts w:ascii="宋体" w:hAnsi="宋体"/>
          <w:sz w:val="24"/>
        </w:rPr>
      </w:pPr>
      <w:r>
        <w:rPr>
          <w:rFonts w:ascii="宋体" w:hAnsi="宋体" w:hint="eastAsia"/>
          <w:sz w:val="24"/>
        </w:rPr>
        <w:t>（2）查阅</w:t>
      </w:r>
      <w:r w:rsidR="00A258E1">
        <w:rPr>
          <w:rFonts w:ascii="宋体" w:hAnsi="宋体" w:hint="eastAsia"/>
          <w:sz w:val="24"/>
        </w:rPr>
        <w:t>的</w:t>
      </w:r>
      <w:r>
        <w:rPr>
          <w:rFonts w:ascii="宋体" w:hAnsi="宋体" w:hint="eastAsia"/>
          <w:sz w:val="24"/>
        </w:rPr>
        <w:t>相关标准</w:t>
      </w:r>
      <w:r w:rsidR="00A258E1">
        <w:rPr>
          <w:rFonts w:ascii="宋体" w:hAnsi="宋体" w:hint="eastAsia"/>
          <w:sz w:val="24"/>
        </w:rPr>
        <w:t xml:space="preserve"> </w:t>
      </w:r>
    </w:p>
    <w:p w14:paraId="1175B2FF" w14:textId="39340EE8" w:rsidR="00076B25" w:rsidRPr="00580F6E" w:rsidRDefault="00076B25" w:rsidP="00076B25">
      <w:pPr>
        <w:adjustRightInd w:val="0"/>
        <w:snapToGrid w:val="0"/>
        <w:spacing w:line="360" w:lineRule="auto"/>
        <w:ind w:firstLineChars="200" w:firstLine="480"/>
        <w:rPr>
          <w:kern w:val="0"/>
          <w:sz w:val="24"/>
        </w:rPr>
      </w:pPr>
      <w:r w:rsidRPr="00580F6E">
        <w:rPr>
          <w:kern w:val="0"/>
          <w:sz w:val="24"/>
        </w:rPr>
        <w:t>GB/T 11761-1989</w:t>
      </w:r>
      <w:r w:rsidRPr="00580F6E">
        <w:rPr>
          <w:kern w:val="0"/>
          <w:sz w:val="24"/>
        </w:rPr>
        <w:t>《芝麻》</w:t>
      </w:r>
      <w:r w:rsidRPr="00580F6E">
        <w:rPr>
          <w:kern w:val="0"/>
          <w:sz w:val="24"/>
        </w:rPr>
        <w:t xml:space="preserve"> </w:t>
      </w:r>
    </w:p>
    <w:p w14:paraId="6B609310" w14:textId="1D2CB52C" w:rsidR="00076B25" w:rsidRPr="00580F6E" w:rsidRDefault="00076B25" w:rsidP="00076B25">
      <w:pPr>
        <w:adjustRightInd w:val="0"/>
        <w:snapToGrid w:val="0"/>
        <w:spacing w:line="360" w:lineRule="auto"/>
        <w:ind w:firstLineChars="200" w:firstLine="480"/>
        <w:rPr>
          <w:kern w:val="0"/>
          <w:sz w:val="24"/>
        </w:rPr>
      </w:pPr>
      <w:r w:rsidRPr="00580F6E">
        <w:rPr>
          <w:kern w:val="0"/>
          <w:sz w:val="24"/>
        </w:rPr>
        <w:t>GB/T 11761-2006</w:t>
      </w:r>
      <w:r w:rsidRPr="00580F6E">
        <w:rPr>
          <w:kern w:val="0"/>
          <w:sz w:val="24"/>
        </w:rPr>
        <w:t>《芝麻》</w:t>
      </w:r>
      <w:r w:rsidRPr="00580F6E">
        <w:rPr>
          <w:kern w:val="0"/>
          <w:sz w:val="24"/>
        </w:rPr>
        <w:t xml:space="preserve"> </w:t>
      </w:r>
    </w:p>
    <w:p w14:paraId="72F6B004" w14:textId="6B069FE6" w:rsidR="00076B25" w:rsidRDefault="00076B25" w:rsidP="00076B25">
      <w:pPr>
        <w:adjustRightInd w:val="0"/>
        <w:snapToGrid w:val="0"/>
        <w:spacing w:line="360" w:lineRule="auto"/>
        <w:ind w:firstLineChars="200" w:firstLine="480"/>
        <w:rPr>
          <w:kern w:val="0"/>
          <w:sz w:val="24"/>
        </w:rPr>
      </w:pPr>
      <w:r w:rsidRPr="00580F6E">
        <w:rPr>
          <w:kern w:val="0"/>
          <w:sz w:val="24"/>
        </w:rPr>
        <w:t>GB 8233-2018</w:t>
      </w:r>
      <w:r w:rsidRPr="00580F6E">
        <w:rPr>
          <w:kern w:val="0"/>
          <w:sz w:val="24"/>
        </w:rPr>
        <w:t>《芝麻油》</w:t>
      </w:r>
      <w:r w:rsidRPr="00580F6E">
        <w:rPr>
          <w:kern w:val="0"/>
          <w:sz w:val="24"/>
        </w:rPr>
        <w:t xml:space="preserve">  </w:t>
      </w:r>
    </w:p>
    <w:p w14:paraId="6C5BAF7C" w14:textId="604ECC4C" w:rsidR="00CC0431" w:rsidRPr="00580F6E" w:rsidRDefault="00CC0431" w:rsidP="00CC0431">
      <w:pPr>
        <w:adjustRightInd w:val="0"/>
        <w:snapToGrid w:val="0"/>
        <w:spacing w:line="360" w:lineRule="auto"/>
        <w:ind w:firstLineChars="200" w:firstLine="480"/>
        <w:rPr>
          <w:sz w:val="24"/>
        </w:rPr>
      </w:pPr>
      <w:r w:rsidRPr="00CC0431">
        <w:rPr>
          <w:sz w:val="24"/>
        </w:rPr>
        <w:t xml:space="preserve">GB/T 23781-2009 </w:t>
      </w:r>
      <w:r w:rsidRPr="00CC0431">
        <w:rPr>
          <w:sz w:val="24"/>
        </w:rPr>
        <w:t>黑芝麻糊</w:t>
      </w:r>
      <w:r>
        <w:rPr>
          <w:rFonts w:hint="eastAsia"/>
          <w:sz w:val="24"/>
        </w:rPr>
        <w:t>》</w:t>
      </w:r>
    </w:p>
    <w:p w14:paraId="18DACD95" w14:textId="4A00642A" w:rsidR="00CC0431" w:rsidRPr="00CC0431" w:rsidRDefault="00CC0431" w:rsidP="00CC0431">
      <w:pPr>
        <w:adjustRightInd w:val="0"/>
        <w:snapToGrid w:val="0"/>
        <w:spacing w:line="360" w:lineRule="auto"/>
        <w:ind w:firstLineChars="200" w:firstLine="480"/>
        <w:rPr>
          <w:sz w:val="24"/>
        </w:rPr>
      </w:pPr>
      <w:r w:rsidRPr="00CC0431">
        <w:rPr>
          <w:sz w:val="24"/>
        </w:rPr>
        <w:t>GB/T 22477-2008</w:t>
      </w:r>
      <w:r>
        <w:rPr>
          <w:rFonts w:hint="eastAsia"/>
          <w:sz w:val="24"/>
        </w:rPr>
        <w:t>《</w:t>
      </w:r>
      <w:r w:rsidRPr="00CC0431">
        <w:rPr>
          <w:sz w:val="24"/>
        </w:rPr>
        <w:t>芝麻粕</w:t>
      </w:r>
      <w:r>
        <w:rPr>
          <w:rFonts w:hint="eastAsia"/>
          <w:sz w:val="24"/>
        </w:rPr>
        <w:t>》</w:t>
      </w:r>
    </w:p>
    <w:p w14:paraId="66CB827A" w14:textId="77777777" w:rsidR="00CC0431" w:rsidRDefault="00CC0431" w:rsidP="00CC0431">
      <w:pPr>
        <w:adjustRightInd w:val="0"/>
        <w:snapToGrid w:val="0"/>
        <w:spacing w:line="360" w:lineRule="auto"/>
        <w:ind w:firstLineChars="200" w:firstLine="480"/>
        <w:rPr>
          <w:sz w:val="24"/>
        </w:rPr>
      </w:pPr>
      <w:r w:rsidRPr="00580F6E">
        <w:rPr>
          <w:sz w:val="24"/>
        </w:rPr>
        <w:t>LS/T 3220-2017</w:t>
      </w:r>
      <w:r w:rsidRPr="00580F6E">
        <w:rPr>
          <w:sz w:val="24"/>
        </w:rPr>
        <w:t>《芝麻酱》</w:t>
      </w:r>
    </w:p>
    <w:p w14:paraId="7CCB762C" w14:textId="134E6B47" w:rsidR="00076B25" w:rsidRDefault="00076B25" w:rsidP="00076B25">
      <w:pPr>
        <w:adjustRightInd w:val="0"/>
        <w:snapToGrid w:val="0"/>
        <w:spacing w:line="360" w:lineRule="auto"/>
        <w:ind w:firstLineChars="200" w:firstLine="480"/>
        <w:rPr>
          <w:sz w:val="24"/>
        </w:rPr>
      </w:pPr>
      <w:r w:rsidRPr="00580F6E">
        <w:rPr>
          <w:sz w:val="24"/>
        </w:rPr>
        <w:t>NY/T 1509-2017</w:t>
      </w:r>
      <w:r w:rsidRPr="00580F6E">
        <w:rPr>
          <w:sz w:val="24"/>
        </w:rPr>
        <w:t>《绿色食品</w:t>
      </w:r>
      <w:r w:rsidRPr="00580F6E">
        <w:rPr>
          <w:sz w:val="24"/>
        </w:rPr>
        <w:t xml:space="preserve"> </w:t>
      </w:r>
      <w:r w:rsidRPr="00580F6E">
        <w:rPr>
          <w:sz w:val="24"/>
        </w:rPr>
        <w:t>芝麻及其制品》</w:t>
      </w:r>
    </w:p>
    <w:p w14:paraId="42764F85" w14:textId="17B7E627" w:rsidR="00CC0431" w:rsidRDefault="00CC0431" w:rsidP="00CC0431">
      <w:pPr>
        <w:adjustRightInd w:val="0"/>
        <w:snapToGrid w:val="0"/>
        <w:spacing w:line="360" w:lineRule="auto"/>
        <w:ind w:firstLineChars="200" w:firstLine="480"/>
        <w:rPr>
          <w:sz w:val="24"/>
        </w:rPr>
      </w:pPr>
      <w:r w:rsidRPr="00CC0431">
        <w:rPr>
          <w:sz w:val="24"/>
        </w:rPr>
        <w:t>T/TLMY 002-2020</w:t>
      </w:r>
      <w:r>
        <w:rPr>
          <w:rFonts w:hint="eastAsia"/>
          <w:sz w:val="24"/>
        </w:rPr>
        <w:t>《</w:t>
      </w:r>
      <w:r w:rsidRPr="00CC0431">
        <w:rPr>
          <w:sz w:val="24"/>
        </w:rPr>
        <w:t>黑芝麻</w:t>
      </w:r>
      <w:r>
        <w:rPr>
          <w:rFonts w:hint="eastAsia"/>
          <w:sz w:val="24"/>
        </w:rPr>
        <w:t>》</w:t>
      </w:r>
    </w:p>
    <w:p w14:paraId="05051766" w14:textId="242756A6" w:rsidR="007941B2" w:rsidRPr="00580F6E" w:rsidRDefault="007941B2" w:rsidP="007941B2">
      <w:pPr>
        <w:adjustRightInd w:val="0"/>
        <w:snapToGrid w:val="0"/>
        <w:spacing w:line="360" w:lineRule="auto"/>
        <w:ind w:firstLineChars="200" w:firstLine="480"/>
        <w:rPr>
          <w:sz w:val="24"/>
        </w:rPr>
      </w:pPr>
      <w:r w:rsidRPr="007941B2">
        <w:rPr>
          <w:sz w:val="24"/>
        </w:rPr>
        <w:t>DB34/T 3261-2018</w:t>
      </w:r>
      <w:r>
        <w:rPr>
          <w:rFonts w:hint="eastAsia"/>
          <w:sz w:val="24"/>
        </w:rPr>
        <w:t>《</w:t>
      </w:r>
      <w:r w:rsidRPr="007941B2">
        <w:rPr>
          <w:sz w:val="24"/>
        </w:rPr>
        <w:t>芝麻储存技术规程</w:t>
      </w:r>
      <w:r>
        <w:rPr>
          <w:rFonts w:hint="eastAsia"/>
          <w:sz w:val="24"/>
        </w:rPr>
        <w:t>》</w:t>
      </w:r>
    </w:p>
    <w:p w14:paraId="131BFE28" w14:textId="46779C2C" w:rsidR="00076B25" w:rsidRPr="00580F6E" w:rsidRDefault="00076B25" w:rsidP="00076B25">
      <w:pPr>
        <w:adjustRightInd w:val="0"/>
        <w:snapToGrid w:val="0"/>
        <w:spacing w:line="360" w:lineRule="auto"/>
        <w:ind w:firstLineChars="200" w:firstLine="480"/>
        <w:rPr>
          <w:sz w:val="24"/>
        </w:rPr>
      </w:pPr>
      <w:r w:rsidRPr="00580F6E">
        <w:rPr>
          <w:sz w:val="24"/>
        </w:rPr>
        <w:t>DB21/T 1601-2008</w:t>
      </w:r>
      <w:r w:rsidRPr="00580F6E">
        <w:rPr>
          <w:sz w:val="24"/>
        </w:rPr>
        <w:t>《农产品质量安全</w:t>
      </w:r>
      <w:r w:rsidRPr="00580F6E">
        <w:rPr>
          <w:sz w:val="24"/>
        </w:rPr>
        <w:t xml:space="preserve"> </w:t>
      </w:r>
      <w:r w:rsidRPr="00580F6E">
        <w:rPr>
          <w:sz w:val="24"/>
        </w:rPr>
        <w:t>芝麻生产技术规程》</w:t>
      </w:r>
    </w:p>
    <w:p w14:paraId="33F200ED" w14:textId="75AF2277" w:rsidR="00076B25" w:rsidRPr="00580F6E" w:rsidRDefault="00076B25" w:rsidP="00076B25">
      <w:pPr>
        <w:adjustRightInd w:val="0"/>
        <w:snapToGrid w:val="0"/>
        <w:spacing w:line="360" w:lineRule="auto"/>
        <w:ind w:firstLineChars="200" w:firstLine="480"/>
        <w:rPr>
          <w:sz w:val="24"/>
        </w:rPr>
      </w:pPr>
      <w:r w:rsidRPr="00580F6E">
        <w:rPr>
          <w:sz w:val="24"/>
        </w:rPr>
        <w:t>DB13/T 847-2007</w:t>
      </w:r>
      <w:r w:rsidRPr="00580F6E">
        <w:rPr>
          <w:sz w:val="24"/>
        </w:rPr>
        <w:t>《无公害芝麻生产技术规程》</w:t>
      </w:r>
    </w:p>
    <w:p w14:paraId="661A4702" w14:textId="5ACA314E" w:rsidR="00076B25" w:rsidRPr="00580F6E" w:rsidRDefault="00076B25" w:rsidP="00076B25">
      <w:pPr>
        <w:adjustRightInd w:val="0"/>
        <w:snapToGrid w:val="0"/>
        <w:spacing w:line="360" w:lineRule="auto"/>
        <w:ind w:firstLineChars="200" w:firstLine="480"/>
        <w:rPr>
          <w:sz w:val="24"/>
        </w:rPr>
      </w:pPr>
      <w:r w:rsidRPr="00580F6E">
        <w:rPr>
          <w:sz w:val="24"/>
        </w:rPr>
        <w:t>DB41/T 798-2013</w:t>
      </w:r>
      <w:r w:rsidRPr="00580F6E">
        <w:rPr>
          <w:sz w:val="24"/>
        </w:rPr>
        <w:t>《地理标志产品</w:t>
      </w:r>
      <w:r w:rsidRPr="00580F6E">
        <w:rPr>
          <w:sz w:val="24"/>
        </w:rPr>
        <w:t xml:space="preserve"> </w:t>
      </w:r>
      <w:r w:rsidRPr="00580F6E">
        <w:rPr>
          <w:sz w:val="24"/>
        </w:rPr>
        <w:t>平舆白芝麻》</w:t>
      </w:r>
    </w:p>
    <w:p w14:paraId="6DC7EBC4" w14:textId="0C0F6FF6" w:rsidR="00076B25" w:rsidRDefault="00076B25" w:rsidP="00076B25">
      <w:pPr>
        <w:adjustRightInd w:val="0"/>
        <w:snapToGrid w:val="0"/>
        <w:spacing w:line="360" w:lineRule="auto"/>
        <w:ind w:firstLineChars="200" w:firstLine="480"/>
        <w:rPr>
          <w:bCs/>
          <w:sz w:val="24"/>
        </w:rPr>
      </w:pPr>
      <w:r w:rsidRPr="00580F6E">
        <w:rPr>
          <w:bCs/>
          <w:sz w:val="24"/>
        </w:rPr>
        <w:t>DB37/T 2638-2014</w:t>
      </w:r>
      <w:r w:rsidRPr="00580F6E">
        <w:rPr>
          <w:bCs/>
          <w:sz w:val="24"/>
        </w:rPr>
        <w:t>《石磨芝麻香油</w:t>
      </w:r>
      <w:r w:rsidRPr="00580F6E">
        <w:rPr>
          <w:bCs/>
          <w:sz w:val="24"/>
        </w:rPr>
        <w:t xml:space="preserve"> </w:t>
      </w:r>
      <w:r w:rsidRPr="00580F6E">
        <w:rPr>
          <w:bCs/>
          <w:sz w:val="24"/>
        </w:rPr>
        <w:t>制作加工技术规范》</w:t>
      </w:r>
      <w:r>
        <w:rPr>
          <w:rFonts w:hint="eastAsia"/>
          <w:bCs/>
          <w:sz w:val="24"/>
        </w:rPr>
        <w:t xml:space="preserve"> </w:t>
      </w:r>
    </w:p>
    <w:p w14:paraId="4746D588" w14:textId="239090FE" w:rsidR="00CC0431" w:rsidRDefault="00CC0431" w:rsidP="00CC0431">
      <w:pPr>
        <w:adjustRightInd w:val="0"/>
        <w:snapToGrid w:val="0"/>
        <w:spacing w:line="360" w:lineRule="auto"/>
        <w:ind w:firstLineChars="200" w:firstLine="480"/>
        <w:rPr>
          <w:bCs/>
          <w:sz w:val="24"/>
        </w:rPr>
      </w:pPr>
      <w:r w:rsidRPr="00CC0431">
        <w:rPr>
          <w:bCs/>
          <w:sz w:val="24"/>
        </w:rPr>
        <w:t>NY/T 2307-2013</w:t>
      </w:r>
      <w:r>
        <w:rPr>
          <w:rFonts w:hint="eastAsia"/>
          <w:bCs/>
          <w:sz w:val="24"/>
        </w:rPr>
        <w:t>《</w:t>
      </w:r>
      <w:r w:rsidRPr="00CC0431">
        <w:rPr>
          <w:bCs/>
          <w:sz w:val="24"/>
        </w:rPr>
        <w:t>芝麻油冷榨技术规范</w:t>
      </w:r>
      <w:r>
        <w:rPr>
          <w:rFonts w:hint="eastAsia"/>
          <w:bCs/>
          <w:sz w:val="24"/>
        </w:rPr>
        <w:t>》</w:t>
      </w:r>
    </w:p>
    <w:p w14:paraId="7C172F8B" w14:textId="4098FD41" w:rsidR="007941B2" w:rsidRPr="007941B2" w:rsidRDefault="007941B2" w:rsidP="007941B2">
      <w:pPr>
        <w:adjustRightInd w:val="0"/>
        <w:snapToGrid w:val="0"/>
        <w:spacing w:line="360" w:lineRule="auto"/>
        <w:ind w:firstLineChars="200" w:firstLine="480"/>
        <w:rPr>
          <w:bCs/>
          <w:sz w:val="24"/>
        </w:rPr>
      </w:pPr>
      <w:r w:rsidRPr="007941B2">
        <w:rPr>
          <w:bCs/>
          <w:sz w:val="24"/>
        </w:rPr>
        <w:t>T/CCOA 29-2020</w:t>
      </w:r>
      <w:r>
        <w:rPr>
          <w:rFonts w:hint="eastAsia"/>
          <w:bCs/>
          <w:sz w:val="24"/>
        </w:rPr>
        <w:t>《</w:t>
      </w:r>
      <w:r w:rsidRPr="007941B2">
        <w:rPr>
          <w:bCs/>
          <w:sz w:val="24"/>
        </w:rPr>
        <w:t>芝麻油感官评价</w:t>
      </w:r>
      <w:r>
        <w:rPr>
          <w:rFonts w:hint="eastAsia"/>
          <w:bCs/>
          <w:sz w:val="24"/>
        </w:rPr>
        <w:t>》</w:t>
      </w:r>
    </w:p>
    <w:p w14:paraId="136170CD" w14:textId="77777777" w:rsidR="006132E7" w:rsidRPr="00475CE5" w:rsidRDefault="006132E7" w:rsidP="006132E7">
      <w:pPr>
        <w:adjustRightInd w:val="0"/>
        <w:snapToGrid w:val="0"/>
        <w:spacing w:line="360" w:lineRule="auto"/>
        <w:ind w:firstLineChars="200" w:firstLine="480"/>
        <w:rPr>
          <w:kern w:val="0"/>
          <w:sz w:val="24"/>
        </w:rPr>
      </w:pPr>
      <w:r w:rsidRPr="00475CE5">
        <w:rPr>
          <w:rFonts w:hint="eastAsia"/>
          <w:kern w:val="0"/>
          <w:sz w:val="24"/>
        </w:rPr>
        <w:t>GB 4806.1</w:t>
      </w:r>
      <w:r w:rsidRPr="00475CE5">
        <w:rPr>
          <w:rFonts w:hint="eastAsia"/>
          <w:kern w:val="0"/>
          <w:sz w:val="24"/>
        </w:rPr>
        <w:t>食品安全国家标准</w:t>
      </w:r>
      <w:r w:rsidRPr="00475CE5">
        <w:rPr>
          <w:rFonts w:hint="eastAsia"/>
          <w:kern w:val="0"/>
          <w:sz w:val="24"/>
        </w:rPr>
        <w:t xml:space="preserve"> </w:t>
      </w:r>
      <w:r w:rsidRPr="00475CE5">
        <w:rPr>
          <w:rFonts w:hint="eastAsia"/>
          <w:kern w:val="0"/>
          <w:sz w:val="24"/>
        </w:rPr>
        <w:t>食品接触材料及制品通用安全要求</w:t>
      </w:r>
    </w:p>
    <w:p w14:paraId="1C312D8F" w14:textId="77777777" w:rsidR="006132E7" w:rsidRPr="00475CE5" w:rsidRDefault="006132E7" w:rsidP="006132E7">
      <w:pPr>
        <w:adjustRightInd w:val="0"/>
        <w:snapToGrid w:val="0"/>
        <w:spacing w:line="360" w:lineRule="auto"/>
        <w:ind w:firstLineChars="200" w:firstLine="480"/>
        <w:rPr>
          <w:kern w:val="0"/>
          <w:sz w:val="24"/>
        </w:rPr>
      </w:pPr>
      <w:r w:rsidRPr="00475CE5">
        <w:rPr>
          <w:rFonts w:hint="eastAsia"/>
          <w:kern w:val="0"/>
          <w:sz w:val="24"/>
        </w:rPr>
        <w:t>GB 4806.7</w:t>
      </w:r>
      <w:r w:rsidRPr="00475CE5">
        <w:rPr>
          <w:rFonts w:hint="eastAsia"/>
          <w:kern w:val="0"/>
          <w:sz w:val="24"/>
        </w:rPr>
        <w:t>食品安全国家标准</w:t>
      </w:r>
      <w:r w:rsidRPr="00475CE5">
        <w:rPr>
          <w:rFonts w:hint="eastAsia"/>
          <w:kern w:val="0"/>
          <w:sz w:val="24"/>
        </w:rPr>
        <w:t xml:space="preserve"> </w:t>
      </w:r>
      <w:r w:rsidRPr="00475CE5">
        <w:rPr>
          <w:rFonts w:hint="eastAsia"/>
          <w:kern w:val="0"/>
          <w:sz w:val="24"/>
        </w:rPr>
        <w:t>食品接触用塑料材料及制品</w:t>
      </w:r>
    </w:p>
    <w:p w14:paraId="25AD8C8F" w14:textId="77777777" w:rsidR="006132E7" w:rsidRPr="00475CE5" w:rsidRDefault="006132E7" w:rsidP="006132E7">
      <w:pPr>
        <w:adjustRightInd w:val="0"/>
        <w:snapToGrid w:val="0"/>
        <w:spacing w:line="360" w:lineRule="auto"/>
        <w:ind w:firstLineChars="200" w:firstLine="480"/>
        <w:rPr>
          <w:kern w:val="0"/>
          <w:sz w:val="24"/>
        </w:rPr>
      </w:pPr>
      <w:r w:rsidRPr="00475CE5">
        <w:rPr>
          <w:rFonts w:hint="eastAsia"/>
          <w:kern w:val="0"/>
          <w:sz w:val="24"/>
        </w:rPr>
        <w:t xml:space="preserve">GB/T 8873 </w:t>
      </w:r>
      <w:r w:rsidRPr="00475CE5">
        <w:rPr>
          <w:rFonts w:hint="eastAsia"/>
          <w:kern w:val="0"/>
          <w:sz w:val="24"/>
        </w:rPr>
        <w:t>粮油名称术语</w:t>
      </w:r>
      <w:r w:rsidRPr="00475CE5">
        <w:rPr>
          <w:rFonts w:hint="eastAsia"/>
          <w:kern w:val="0"/>
          <w:sz w:val="24"/>
        </w:rPr>
        <w:t xml:space="preserve"> </w:t>
      </w:r>
      <w:r w:rsidRPr="00475CE5">
        <w:rPr>
          <w:rFonts w:hint="eastAsia"/>
          <w:kern w:val="0"/>
          <w:sz w:val="24"/>
        </w:rPr>
        <w:t>油脂工业</w:t>
      </w:r>
    </w:p>
    <w:p w14:paraId="0DF619FA" w14:textId="77777777" w:rsidR="006132E7" w:rsidRPr="00475CE5" w:rsidRDefault="006132E7" w:rsidP="006132E7">
      <w:pPr>
        <w:adjustRightInd w:val="0"/>
        <w:snapToGrid w:val="0"/>
        <w:spacing w:line="360" w:lineRule="auto"/>
        <w:ind w:firstLineChars="200" w:firstLine="480"/>
        <w:rPr>
          <w:kern w:val="0"/>
          <w:sz w:val="24"/>
        </w:rPr>
      </w:pPr>
      <w:r w:rsidRPr="00475CE5">
        <w:rPr>
          <w:rFonts w:hint="eastAsia"/>
          <w:kern w:val="0"/>
          <w:sz w:val="24"/>
        </w:rPr>
        <w:t xml:space="preserve">GB 8955 </w:t>
      </w:r>
      <w:r w:rsidRPr="00475CE5">
        <w:rPr>
          <w:rFonts w:hint="eastAsia"/>
          <w:kern w:val="0"/>
          <w:sz w:val="24"/>
        </w:rPr>
        <w:t>食品安全国家标准</w:t>
      </w:r>
      <w:r w:rsidRPr="00475CE5">
        <w:rPr>
          <w:rFonts w:hint="eastAsia"/>
          <w:kern w:val="0"/>
          <w:sz w:val="24"/>
        </w:rPr>
        <w:t xml:space="preserve"> </w:t>
      </w:r>
      <w:r w:rsidRPr="00475CE5">
        <w:rPr>
          <w:rFonts w:hint="eastAsia"/>
          <w:kern w:val="0"/>
          <w:sz w:val="24"/>
        </w:rPr>
        <w:t>食用植物油及其制品生产卫生规范</w:t>
      </w:r>
    </w:p>
    <w:p w14:paraId="354F3EFF" w14:textId="77777777" w:rsidR="006132E7" w:rsidRPr="00475CE5" w:rsidRDefault="006132E7" w:rsidP="006132E7">
      <w:pPr>
        <w:adjustRightInd w:val="0"/>
        <w:snapToGrid w:val="0"/>
        <w:spacing w:line="360" w:lineRule="auto"/>
        <w:ind w:firstLineChars="200" w:firstLine="480"/>
        <w:rPr>
          <w:kern w:val="0"/>
          <w:sz w:val="24"/>
        </w:rPr>
      </w:pPr>
      <w:r w:rsidRPr="00475CE5">
        <w:rPr>
          <w:rFonts w:hint="eastAsia"/>
          <w:kern w:val="0"/>
          <w:sz w:val="24"/>
        </w:rPr>
        <w:t xml:space="preserve">GB 9685 </w:t>
      </w:r>
      <w:r w:rsidRPr="00475CE5">
        <w:rPr>
          <w:rFonts w:hint="eastAsia"/>
          <w:kern w:val="0"/>
          <w:sz w:val="24"/>
        </w:rPr>
        <w:t>食品接触材料及制品用添加剂使用标准</w:t>
      </w:r>
    </w:p>
    <w:p w14:paraId="3C3098CD" w14:textId="77777777" w:rsidR="006132E7" w:rsidRPr="00475CE5" w:rsidRDefault="006132E7" w:rsidP="006132E7">
      <w:pPr>
        <w:adjustRightInd w:val="0"/>
        <w:snapToGrid w:val="0"/>
        <w:spacing w:line="360" w:lineRule="auto"/>
        <w:ind w:firstLineChars="200" w:firstLine="480"/>
        <w:rPr>
          <w:kern w:val="0"/>
          <w:sz w:val="24"/>
        </w:rPr>
      </w:pPr>
      <w:r w:rsidRPr="00475CE5">
        <w:rPr>
          <w:rFonts w:hint="eastAsia"/>
          <w:kern w:val="0"/>
          <w:sz w:val="24"/>
        </w:rPr>
        <w:t xml:space="preserve">GB/T 17374 </w:t>
      </w:r>
      <w:r w:rsidRPr="00475CE5">
        <w:rPr>
          <w:rFonts w:hint="eastAsia"/>
          <w:kern w:val="0"/>
          <w:sz w:val="24"/>
        </w:rPr>
        <w:t>食用植物油销售包装</w:t>
      </w:r>
    </w:p>
    <w:p w14:paraId="2F62B3FC" w14:textId="77777777" w:rsidR="006132E7" w:rsidRPr="00475CE5" w:rsidRDefault="006132E7" w:rsidP="006132E7">
      <w:pPr>
        <w:adjustRightInd w:val="0"/>
        <w:snapToGrid w:val="0"/>
        <w:spacing w:line="360" w:lineRule="auto"/>
        <w:ind w:firstLineChars="200" w:firstLine="480"/>
        <w:rPr>
          <w:kern w:val="0"/>
          <w:sz w:val="24"/>
        </w:rPr>
      </w:pPr>
      <w:r w:rsidRPr="00475CE5">
        <w:rPr>
          <w:rFonts w:hint="eastAsia"/>
          <w:kern w:val="0"/>
          <w:sz w:val="24"/>
        </w:rPr>
        <w:t xml:space="preserve">GB 19641 </w:t>
      </w:r>
      <w:r w:rsidRPr="00475CE5">
        <w:rPr>
          <w:rFonts w:hint="eastAsia"/>
          <w:kern w:val="0"/>
          <w:sz w:val="24"/>
        </w:rPr>
        <w:t>食品安全国家标准</w:t>
      </w:r>
      <w:r w:rsidRPr="00475CE5">
        <w:rPr>
          <w:rFonts w:hint="eastAsia"/>
          <w:kern w:val="0"/>
          <w:sz w:val="24"/>
        </w:rPr>
        <w:t xml:space="preserve"> </w:t>
      </w:r>
      <w:r w:rsidRPr="00475CE5">
        <w:rPr>
          <w:rFonts w:hint="eastAsia"/>
          <w:kern w:val="0"/>
          <w:sz w:val="24"/>
        </w:rPr>
        <w:t>食用植物油料</w:t>
      </w:r>
    </w:p>
    <w:p w14:paraId="789F9745" w14:textId="77777777" w:rsidR="006132E7" w:rsidRPr="00475CE5" w:rsidRDefault="006132E7" w:rsidP="006132E7">
      <w:pPr>
        <w:adjustRightInd w:val="0"/>
        <w:snapToGrid w:val="0"/>
        <w:spacing w:line="360" w:lineRule="auto"/>
        <w:ind w:firstLineChars="200" w:firstLine="480"/>
        <w:rPr>
          <w:kern w:val="0"/>
          <w:sz w:val="24"/>
        </w:rPr>
      </w:pPr>
      <w:r w:rsidRPr="00475CE5">
        <w:rPr>
          <w:rFonts w:hint="eastAsia"/>
          <w:kern w:val="0"/>
          <w:sz w:val="24"/>
        </w:rPr>
        <w:lastRenderedPageBreak/>
        <w:t xml:space="preserve">GB 28050 </w:t>
      </w:r>
      <w:r w:rsidRPr="00475CE5">
        <w:rPr>
          <w:rFonts w:hint="eastAsia"/>
          <w:kern w:val="0"/>
          <w:sz w:val="24"/>
        </w:rPr>
        <w:t>食品安全国家标准</w:t>
      </w:r>
      <w:r w:rsidRPr="00475CE5">
        <w:rPr>
          <w:rFonts w:hint="eastAsia"/>
          <w:kern w:val="0"/>
          <w:sz w:val="24"/>
        </w:rPr>
        <w:t xml:space="preserve"> </w:t>
      </w:r>
      <w:r w:rsidRPr="00475CE5">
        <w:rPr>
          <w:rFonts w:hint="eastAsia"/>
          <w:kern w:val="0"/>
          <w:sz w:val="24"/>
        </w:rPr>
        <w:t>预包装食品营养标签通则</w:t>
      </w:r>
    </w:p>
    <w:p w14:paraId="4A29D5EC" w14:textId="77777777" w:rsidR="00A258E1" w:rsidRPr="000B449E" w:rsidRDefault="00A258E1" w:rsidP="00A258E1">
      <w:pPr>
        <w:adjustRightInd w:val="0"/>
        <w:snapToGrid w:val="0"/>
        <w:spacing w:line="360" w:lineRule="auto"/>
        <w:ind w:firstLineChars="150" w:firstLine="360"/>
        <w:rPr>
          <w:sz w:val="24"/>
        </w:rPr>
      </w:pPr>
      <w:r w:rsidRPr="007941B2">
        <w:rPr>
          <w:sz w:val="24"/>
        </w:rPr>
        <w:t>（</w:t>
      </w:r>
      <w:r w:rsidRPr="007941B2">
        <w:rPr>
          <w:sz w:val="24"/>
        </w:rPr>
        <w:t>3</w:t>
      </w:r>
      <w:r w:rsidRPr="007941B2">
        <w:rPr>
          <w:sz w:val="24"/>
        </w:rPr>
        <w:t>）查阅的相关文献资料</w:t>
      </w:r>
    </w:p>
    <w:p w14:paraId="0DA5509D" w14:textId="77777777" w:rsidR="007941B2" w:rsidRPr="00920F14" w:rsidRDefault="007941B2" w:rsidP="007941B2">
      <w:pPr>
        <w:widowControl/>
        <w:adjustRightInd w:val="0"/>
        <w:snapToGrid w:val="0"/>
        <w:spacing w:line="360" w:lineRule="auto"/>
        <w:ind w:firstLineChars="200" w:firstLine="480"/>
        <w:rPr>
          <w:kern w:val="0"/>
          <w:sz w:val="24"/>
        </w:rPr>
      </w:pPr>
      <w:r w:rsidRPr="00920F14">
        <w:rPr>
          <w:kern w:val="0"/>
          <w:sz w:val="24"/>
        </w:rPr>
        <w:t xml:space="preserve">[1] </w:t>
      </w:r>
      <w:r w:rsidRPr="00920F14">
        <w:rPr>
          <w:kern w:val="0"/>
          <w:sz w:val="24"/>
        </w:rPr>
        <w:t>刘玉兰</w:t>
      </w:r>
      <w:r w:rsidRPr="00920F14">
        <w:rPr>
          <w:kern w:val="0"/>
          <w:sz w:val="24"/>
        </w:rPr>
        <w:t>,</w:t>
      </w:r>
      <w:r w:rsidRPr="00920F14">
        <w:rPr>
          <w:kern w:val="0"/>
          <w:sz w:val="24"/>
        </w:rPr>
        <w:t>陈刘杨</w:t>
      </w:r>
      <w:r w:rsidRPr="00920F14">
        <w:rPr>
          <w:kern w:val="0"/>
          <w:sz w:val="24"/>
        </w:rPr>
        <w:t>,</w:t>
      </w:r>
      <w:r w:rsidRPr="00920F14">
        <w:rPr>
          <w:kern w:val="0"/>
          <w:sz w:val="24"/>
        </w:rPr>
        <w:t>汪学德</w:t>
      </w:r>
      <w:r w:rsidRPr="00920F14">
        <w:rPr>
          <w:kern w:val="0"/>
          <w:sz w:val="24"/>
        </w:rPr>
        <w:t>,</w:t>
      </w:r>
      <w:r w:rsidRPr="00920F14">
        <w:rPr>
          <w:rFonts w:hint="eastAsia"/>
          <w:kern w:val="0"/>
          <w:sz w:val="24"/>
        </w:rPr>
        <w:t>等</w:t>
      </w:r>
      <w:r w:rsidRPr="00920F14">
        <w:rPr>
          <w:kern w:val="0"/>
          <w:sz w:val="24"/>
        </w:rPr>
        <w:t>.</w:t>
      </w:r>
      <w:r w:rsidRPr="00920F14">
        <w:rPr>
          <w:kern w:val="0"/>
          <w:sz w:val="24"/>
        </w:rPr>
        <w:t>芝麻品种和制油工艺对芝麻油品质的影响</w:t>
      </w:r>
      <w:r w:rsidRPr="00920F14">
        <w:rPr>
          <w:kern w:val="0"/>
          <w:sz w:val="24"/>
        </w:rPr>
        <w:t>[J].</w:t>
      </w:r>
      <w:r w:rsidRPr="00920F14">
        <w:rPr>
          <w:kern w:val="0"/>
          <w:sz w:val="24"/>
        </w:rPr>
        <w:t>中国油脂，</w:t>
      </w:r>
      <w:r w:rsidRPr="00920F14">
        <w:rPr>
          <w:kern w:val="0"/>
          <w:sz w:val="24"/>
        </w:rPr>
        <w:t>2010.35(2)</w:t>
      </w:r>
      <w:r w:rsidRPr="00920F14">
        <w:rPr>
          <w:kern w:val="0"/>
          <w:sz w:val="24"/>
        </w:rPr>
        <w:t>：</w:t>
      </w:r>
      <w:r w:rsidRPr="00920F14">
        <w:rPr>
          <w:kern w:val="0"/>
          <w:sz w:val="24"/>
        </w:rPr>
        <w:t>6-9</w:t>
      </w:r>
    </w:p>
    <w:p w14:paraId="1A124259" w14:textId="77777777" w:rsidR="007941B2" w:rsidRPr="00920F14" w:rsidRDefault="007941B2" w:rsidP="007941B2">
      <w:pPr>
        <w:widowControl/>
        <w:adjustRightInd w:val="0"/>
        <w:snapToGrid w:val="0"/>
        <w:spacing w:line="360" w:lineRule="auto"/>
        <w:ind w:firstLineChars="200" w:firstLine="480"/>
        <w:rPr>
          <w:kern w:val="0"/>
          <w:sz w:val="24"/>
        </w:rPr>
      </w:pPr>
      <w:r w:rsidRPr="00920F14">
        <w:rPr>
          <w:kern w:val="0"/>
          <w:sz w:val="24"/>
        </w:rPr>
        <w:t xml:space="preserve">[2] </w:t>
      </w:r>
      <w:r w:rsidRPr="00920F14">
        <w:rPr>
          <w:kern w:val="0"/>
          <w:sz w:val="24"/>
        </w:rPr>
        <w:t>刘玉兰</w:t>
      </w:r>
      <w:r w:rsidRPr="00920F14">
        <w:rPr>
          <w:kern w:val="0"/>
          <w:sz w:val="24"/>
        </w:rPr>
        <w:t xml:space="preserve"> </w:t>
      </w:r>
      <w:r w:rsidRPr="00920F14">
        <w:rPr>
          <w:kern w:val="0"/>
          <w:sz w:val="24"/>
        </w:rPr>
        <w:t>陈刘杨</w:t>
      </w:r>
      <w:r w:rsidRPr="00920F14">
        <w:rPr>
          <w:kern w:val="0"/>
          <w:sz w:val="24"/>
        </w:rPr>
        <w:t xml:space="preserve"> </w:t>
      </w:r>
      <w:r w:rsidRPr="00920F14">
        <w:rPr>
          <w:kern w:val="0"/>
          <w:sz w:val="24"/>
        </w:rPr>
        <w:t>汪学德</w:t>
      </w:r>
      <w:r w:rsidRPr="00920F14">
        <w:rPr>
          <w:kern w:val="0"/>
          <w:sz w:val="24"/>
        </w:rPr>
        <w:t>,</w:t>
      </w:r>
      <w:r w:rsidRPr="00920F14">
        <w:rPr>
          <w:kern w:val="0"/>
          <w:sz w:val="24"/>
        </w:rPr>
        <w:t>等</w:t>
      </w:r>
      <w:r w:rsidRPr="00920F14">
        <w:rPr>
          <w:kern w:val="0"/>
          <w:sz w:val="24"/>
        </w:rPr>
        <w:t>.</w:t>
      </w:r>
      <w:r w:rsidRPr="00920F14">
        <w:rPr>
          <w:kern w:val="0"/>
          <w:sz w:val="24"/>
        </w:rPr>
        <w:t>国产芝麻和进口芝麻及加工芝麻油品质对比</w:t>
      </w:r>
      <w:r w:rsidRPr="00920F14">
        <w:rPr>
          <w:kern w:val="0"/>
          <w:sz w:val="24"/>
        </w:rPr>
        <w:t>[J].</w:t>
      </w:r>
      <w:r w:rsidRPr="00920F14">
        <w:rPr>
          <w:kern w:val="0"/>
          <w:sz w:val="24"/>
        </w:rPr>
        <w:t>农业机械学报</w:t>
      </w:r>
      <w:r w:rsidRPr="00920F14">
        <w:rPr>
          <w:kern w:val="0"/>
          <w:sz w:val="24"/>
        </w:rPr>
        <w:t>. 2011.42(1):150-154</w:t>
      </w:r>
    </w:p>
    <w:p w14:paraId="4988035C" w14:textId="77777777" w:rsidR="007941B2" w:rsidRPr="00920F14" w:rsidRDefault="007941B2" w:rsidP="007941B2">
      <w:pPr>
        <w:widowControl/>
        <w:adjustRightInd w:val="0"/>
        <w:snapToGrid w:val="0"/>
        <w:spacing w:line="360" w:lineRule="auto"/>
        <w:ind w:firstLineChars="200" w:firstLine="480"/>
        <w:rPr>
          <w:kern w:val="0"/>
          <w:sz w:val="24"/>
        </w:rPr>
      </w:pPr>
      <w:r w:rsidRPr="00920F14">
        <w:rPr>
          <w:kern w:val="0"/>
          <w:sz w:val="24"/>
        </w:rPr>
        <w:t>[3]</w:t>
      </w:r>
      <w:r w:rsidRPr="00920F14">
        <w:rPr>
          <w:rFonts w:hint="eastAsia"/>
          <w:kern w:val="0"/>
          <w:sz w:val="24"/>
        </w:rPr>
        <w:t xml:space="preserve"> </w:t>
      </w:r>
      <w:r w:rsidRPr="00920F14">
        <w:rPr>
          <w:kern w:val="0"/>
          <w:sz w:val="24"/>
        </w:rPr>
        <w:t>梅鸿献</w:t>
      </w:r>
      <w:r w:rsidRPr="00920F14">
        <w:rPr>
          <w:kern w:val="0"/>
          <w:sz w:val="24"/>
        </w:rPr>
        <w:t xml:space="preserve">, </w:t>
      </w:r>
      <w:r w:rsidRPr="00920F14">
        <w:rPr>
          <w:kern w:val="0"/>
          <w:sz w:val="24"/>
        </w:rPr>
        <w:t>魏安池</w:t>
      </w:r>
      <w:r w:rsidRPr="00920F14">
        <w:rPr>
          <w:kern w:val="0"/>
          <w:sz w:val="24"/>
        </w:rPr>
        <w:t xml:space="preserve">, </w:t>
      </w:r>
      <w:r w:rsidRPr="00920F14">
        <w:rPr>
          <w:kern w:val="0"/>
          <w:sz w:val="24"/>
        </w:rPr>
        <w:t>刘艳阳</w:t>
      </w:r>
      <w:r w:rsidRPr="00920F14">
        <w:rPr>
          <w:kern w:val="0"/>
          <w:sz w:val="24"/>
        </w:rPr>
        <w:t>,</w:t>
      </w:r>
      <w:r w:rsidRPr="00920F14">
        <w:rPr>
          <w:kern w:val="0"/>
          <w:sz w:val="24"/>
        </w:rPr>
        <w:t>等</w:t>
      </w:r>
      <w:r w:rsidRPr="00920F14">
        <w:rPr>
          <w:kern w:val="0"/>
          <w:sz w:val="24"/>
        </w:rPr>
        <w:t xml:space="preserve">. </w:t>
      </w:r>
      <w:r w:rsidRPr="00920F14">
        <w:rPr>
          <w:kern w:val="0"/>
          <w:sz w:val="24"/>
        </w:rPr>
        <w:t>芝麻种质资源芝麻素、蛋白质、脂肪含量变异及其相关分析，中国油脂，</w:t>
      </w:r>
      <w:r w:rsidRPr="00920F14">
        <w:rPr>
          <w:kern w:val="0"/>
          <w:sz w:val="24"/>
        </w:rPr>
        <w:t>2013,38</w:t>
      </w:r>
      <w:r w:rsidRPr="00920F14">
        <w:rPr>
          <w:kern w:val="0"/>
          <w:sz w:val="24"/>
        </w:rPr>
        <w:t>（</w:t>
      </w:r>
      <w:r w:rsidRPr="00920F14">
        <w:rPr>
          <w:kern w:val="0"/>
          <w:sz w:val="24"/>
        </w:rPr>
        <w:t>4</w:t>
      </w:r>
      <w:r w:rsidRPr="00920F14">
        <w:rPr>
          <w:kern w:val="0"/>
          <w:sz w:val="24"/>
        </w:rPr>
        <w:t>）：</w:t>
      </w:r>
      <w:r w:rsidRPr="00920F14">
        <w:rPr>
          <w:kern w:val="0"/>
          <w:sz w:val="24"/>
        </w:rPr>
        <w:t>87-90</w:t>
      </w:r>
    </w:p>
    <w:p w14:paraId="01F5AEA7" w14:textId="77777777" w:rsidR="007941B2" w:rsidRPr="00920F14" w:rsidRDefault="007941B2" w:rsidP="007941B2">
      <w:pPr>
        <w:widowControl/>
        <w:adjustRightInd w:val="0"/>
        <w:snapToGrid w:val="0"/>
        <w:spacing w:line="360" w:lineRule="auto"/>
        <w:ind w:firstLineChars="200" w:firstLine="480"/>
        <w:rPr>
          <w:kern w:val="0"/>
          <w:sz w:val="24"/>
        </w:rPr>
      </w:pPr>
      <w:r w:rsidRPr="00920F14">
        <w:rPr>
          <w:kern w:val="0"/>
          <w:sz w:val="24"/>
        </w:rPr>
        <w:t>[</w:t>
      </w:r>
      <w:r w:rsidRPr="00920F14">
        <w:rPr>
          <w:rFonts w:hint="eastAsia"/>
          <w:kern w:val="0"/>
          <w:sz w:val="24"/>
        </w:rPr>
        <w:t>4</w:t>
      </w:r>
      <w:r w:rsidRPr="00920F14">
        <w:rPr>
          <w:kern w:val="0"/>
          <w:sz w:val="24"/>
        </w:rPr>
        <w:t>]</w:t>
      </w:r>
      <w:r w:rsidRPr="00920F14">
        <w:rPr>
          <w:rFonts w:hint="eastAsia"/>
          <w:kern w:val="0"/>
          <w:sz w:val="24"/>
        </w:rPr>
        <w:t xml:space="preserve"> </w:t>
      </w:r>
      <w:r w:rsidRPr="00920F14">
        <w:rPr>
          <w:rFonts w:hint="eastAsia"/>
          <w:kern w:val="0"/>
          <w:sz w:val="24"/>
        </w:rPr>
        <w:t>徐桂真</w:t>
      </w:r>
      <w:r w:rsidRPr="00920F14">
        <w:rPr>
          <w:rFonts w:hint="eastAsia"/>
          <w:kern w:val="0"/>
          <w:sz w:val="24"/>
        </w:rPr>
        <w:t xml:space="preserve">, </w:t>
      </w:r>
      <w:r w:rsidRPr="00920F14">
        <w:rPr>
          <w:rFonts w:hint="eastAsia"/>
          <w:kern w:val="0"/>
          <w:sz w:val="24"/>
        </w:rPr>
        <w:t>程增书</w:t>
      </w:r>
      <w:r w:rsidRPr="00920F14">
        <w:rPr>
          <w:rFonts w:hint="eastAsia"/>
          <w:kern w:val="0"/>
          <w:sz w:val="24"/>
        </w:rPr>
        <w:t xml:space="preserve">, </w:t>
      </w:r>
      <w:r w:rsidRPr="00920F14">
        <w:rPr>
          <w:rFonts w:hint="eastAsia"/>
          <w:kern w:val="0"/>
          <w:sz w:val="24"/>
        </w:rPr>
        <w:t>李玉荣</w:t>
      </w:r>
      <w:r w:rsidRPr="00920F14">
        <w:rPr>
          <w:rFonts w:hint="eastAsia"/>
          <w:kern w:val="0"/>
          <w:sz w:val="24"/>
        </w:rPr>
        <w:t xml:space="preserve">. </w:t>
      </w:r>
      <w:r w:rsidRPr="00920F14">
        <w:rPr>
          <w:rFonts w:hint="eastAsia"/>
          <w:kern w:val="0"/>
          <w:sz w:val="24"/>
        </w:rPr>
        <w:t>不同色泽芝麻品种的品质性状分析与评价</w:t>
      </w:r>
      <w:r w:rsidRPr="00920F14">
        <w:rPr>
          <w:rFonts w:hint="eastAsia"/>
          <w:kern w:val="0"/>
          <w:sz w:val="24"/>
        </w:rPr>
        <w:t xml:space="preserve">[J]. </w:t>
      </w:r>
      <w:r w:rsidRPr="00920F14">
        <w:rPr>
          <w:rFonts w:hint="eastAsia"/>
          <w:kern w:val="0"/>
          <w:sz w:val="24"/>
        </w:rPr>
        <w:t>河北农业科学</w:t>
      </w:r>
      <w:r w:rsidRPr="00920F14">
        <w:rPr>
          <w:rFonts w:hint="eastAsia"/>
          <w:kern w:val="0"/>
          <w:sz w:val="24"/>
        </w:rPr>
        <w:t>, 2006, 10(3):65-67.</w:t>
      </w:r>
    </w:p>
    <w:p w14:paraId="4939E20F" w14:textId="77777777" w:rsidR="007941B2" w:rsidRPr="00920F14" w:rsidRDefault="007941B2" w:rsidP="007941B2">
      <w:pPr>
        <w:widowControl/>
        <w:adjustRightInd w:val="0"/>
        <w:snapToGrid w:val="0"/>
        <w:spacing w:line="360" w:lineRule="auto"/>
        <w:ind w:firstLineChars="200" w:firstLine="480"/>
        <w:rPr>
          <w:kern w:val="0"/>
          <w:sz w:val="24"/>
        </w:rPr>
      </w:pPr>
      <w:r w:rsidRPr="00920F14">
        <w:rPr>
          <w:kern w:val="0"/>
          <w:sz w:val="24"/>
        </w:rPr>
        <w:t>[</w:t>
      </w:r>
      <w:r w:rsidRPr="00920F14">
        <w:rPr>
          <w:rFonts w:hint="eastAsia"/>
          <w:kern w:val="0"/>
          <w:sz w:val="24"/>
        </w:rPr>
        <w:t>5</w:t>
      </w:r>
      <w:r w:rsidRPr="00920F14">
        <w:rPr>
          <w:kern w:val="0"/>
          <w:sz w:val="24"/>
        </w:rPr>
        <w:t>]</w:t>
      </w:r>
      <w:r w:rsidRPr="00920F14">
        <w:rPr>
          <w:rFonts w:hint="eastAsia"/>
          <w:kern w:val="0"/>
          <w:sz w:val="24"/>
        </w:rPr>
        <w:t xml:space="preserve"> </w:t>
      </w:r>
      <w:r w:rsidRPr="00920F14">
        <w:rPr>
          <w:rFonts w:hint="eastAsia"/>
          <w:kern w:val="0"/>
          <w:sz w:val="24"/>
        </w:rPr>
        <w:t>甄志高</w:t>
      </w:r>
      <w:r w:rsidRPr="00920F14">
        <w:rPr>
          <w:rFonts w:hint="eastAsia"/>
          <w:kern w:val="0"/>
          <w:sz w:val="24"/>
        </w:rPr>
        <w:t xml:space="preserve">, </w:t>
      </w:r>
      <w:r w:rsidRPr="00920F14">
        <w:rPr>
          <w:rFonts w:hint="eastAsia"/>
          <w:kern w:val="0"/>
          <w:sz w:val="24"/>
        </w:rPr>
        <w:t>孟祥锋</w:t>
      </w:r>
      <w:r w:rsidRPr="00920F14">
        <w:rPr>
          <w:rFonts w:hint="eastAsia"/>
          <w:kern w:val="0"/>
          <w:sz w:val="24"/>
        </w:rPr>
        <w:t xml:space="preserve">, </w:t>
      </w:r>
      <w:r w:rsidRPr="00920F14">
        <w:rPr>
          <w:rFonts w:hint="eastAsia"/>
          <w:kern w:val="0"/>
          <w:sz w:val="24"/>
        </w:rPr>
        <w:t>徐新福</w:t>
      </w:r>
      <w:r w:rsidRPr="00920F14">
        <w:rPr>
          <w:rFonts w:hint="eastAsia"/>
          <w:kern w:val="0"/>
          <w:sz w:val="24"/>
        </w:rPr>
        <w:t>,</w:t>
      </w:r>
      <w:r w:rsidRPr="00920F14">
        <w:rPr>
          <w:rFonts w:hint="eastAsia"/>
          <w:kern w:val="0"/>
          <w:sz w:val="24"/>
        </w:rPr>
        <w:t>等</w:t>
      </w:r>
      <w:r w:rsidRPr="00920F14">
        <w:rPr>
          <w:rFonts w:hint="eastAsia"/>
          <w:kern w:val="0"/>
          <w:sz w:val="24"/>
        </w:rPr>
        <w:t xml:space="preserve">. </w:t>
      </w:r>
      <w:r w:rsidRPr="00920F14">
        <w:rPr>
          <w:rFonts w:hint="eastAsia"/>
          <w:kern w:val="0"/>
          <w:sz w:val="24"/>
        </w:rPr>
        <w:t>气象条件对夏芝麻蛋白质和脂肪含量的影响</w:t>
      </w:r>
      <w:r w:rsidRPr="00920F14">
        <w:rPr>
          <w:rFonts w:hint="eastAsia"/>
          <w:kern w:val="0"/>
          <w:sz w:val="24"/>
        </w:rPr>
        <w:t xml:space="preserve">[J]. </w:t>
      </w:r>
      <w:r w:rsidRPr="00920F14">
        <w:rPr>
          <w:rFonts w:hint="eastAsia"/>
          <w:kern w:val="0"/>
          <w:sz w:val="24"/>
        </w:rPr>
        <w:t>陕西农业科学</w:t>
      </w:r>
      <w:r w:rsidRPr="00920F14">
        <w:rPr>
          <w:rFonts w:hint="eastAsia"/>
          <w:kern w:val="0"/>
          <w:sz w:val="24"/>
        </w:rPr>
        <w:t>, 2004(5):43-44.</w:t>
      </w:r>
    </w:p>
    <w:p w14:paraId="4CA2256E" w14:textId="77777777"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 xml:space="preserve">[6] </w:t>
      </w:r>
      <w:r w:rsidRPr="00920F14">
        <w:rPr>
          <w:rFonts w:hint="eastAsia"/>
          <w:kern w:val="0"/>
          <w:sz w:val="24"/>
        </w:rPr>
        <w:t>唐传核</w:t>
      </w:r>
      <w:r w:rsidRPr="00920F14">
        <w:rPr>
          <w:rFonts w:hint="eastAsia"/>
          <w:kern w:val="0"/>
          <w:sz w:val="24"/>
        </w:rPr>
        <w:t xml:space="preserve">, </w:t>
      </w:r>
      <w:r w:rsidRPr="00920F14">
        <w:rPr>
          <w:rFonts w:hint="eastAsia"/>
          <w:kern w:val="0"/>
          <w:sz w:val="24"/>
        </w:rPr>
        <w:t>孟岳成</w:t>
      </w:r>
      <w:r w:rsidRPr="00920F14">
        <w:rPr>
          <w:rFonts w:hint="eastAsia"/>
          <w:kern w:val="0"/>
          <w:sz w:val="24"/>
        </w:rPr>
        <w:t xml:space="preserve">. </w:t>
      </w:r>
      <w:r w:rsidRPr="00920F14">
        <w:rPr>
          <w:rFonts w:hint="eastAsia"/>
          <w:kern w:val="0"/>
          <w:sz w:val="24"/>
        </w:rPr>
        <w:t>芝麻油的成分及特有的生理活性功能</w:t>
      </w:r>
      <w:r w:rsidRPr="00920F14">
        <w:rPr>
          <w:rFonts w:hint="eastAsia"/>
          <w:kern w:val="0"/>
          <w:sz w:val="24"/>
        </w:rPr>
        <w:t xml:space="preserve">[J]. </w:t>
      </w:r>
      <w:r w:rsidRPr="00920F14">
        <w:rPr>
          <w:rFonts w:hint="eastAsia"/>
          <w:kern w:val="0"/>
          <w:sz w:val="24"/>
        </w:rPr>
        <w:t>西部粮油科技</w:t>
      </w:r>
      <w:r w:rsidRPr="00920F14">
        <w:rPr>
          <w:rFonts w:hint="eastAsia"/>
          <w:kern w:val="0"/>
          <w:sz w:val="24"/>
        </w:rPr>
        <w:t>, 1999, 24(2):18-20.</w:t>
      </w:r>
    </w:p>
    <w:p w14:paraId="0382BE7D" w14:textId="77777777"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 xml:space="preserve">[7] </w:t>
      </w:r>
      <w:r w:rsidRPr="00920F14">
        <w:rPr>
          <w:rFonts w:hint="eastAsia"/>
          <w:kern w:val="0"/>
          <w:sz w:val="24"/>
        </w:rPr>
        <w:t>张秀荣</w:t>
      </w:r>
      <w:r w:rsidRPr="00920F14">
        <w:rPr>
          <w:rFonts w:hint="eastAsia"/>
          <w:kern w:val="0"/>
          <w:sz w:val="24"/>
        </w:rPr>
        <w:t xml:space="preserve">, </w:t>
      </w:r>
      <w:r w:rsidRPr="00920F14">
        <w:rPr>
          <w:rFonts w:hint="eastAsia"/>
          <w:kern w:val="0"/>
          <w:sz w:val="24"/>
        </w:rPr>
        <w:t>李培武</w:t>
      </w:r>
      <w:r w:rsidRPr="00920F14">
        <w:rPr>
          <w:rFonts w:hint="eastAsia"/>
          <w:kern w:val="0"/>
          <w:sz w:val="24"/>
        </w:rPr>
        <w:t xml:space="preserve">, </w:t>
      </w:r>
      <w:r w:rsidRPr="00920F14">
        <w:rPr>
          <w:rFonts w:hint="eastAsia"/>
          <w:kern w:val="0"/>
          <w:sz w:val="24"/>
        </w:rPr>
        <w:t>汪雪芳</w:t>
      </w:r>
      <w:r w:rsidRPr="00920F14">
        <w:rPr>
          <w:rFonts w:hint="eastAsia"/>
          <w:kern w:val="0"/>
          <w:sz w:val="24"/>
        </w:rPr>
        <w:t>,</w:t>
      </w:r>
      <w:r w:rsidRPr="00920F14">
        <w:rPr>
          <w:rFonts w:hint="eastAsia"/>
          <w:kern w:val="0"/>
          <w:sz w:val="24"/>
        </w:rPr>
        <w:t>等</w:t>
      </w:r>
      <w:r w:rsidRPr="00920F14">
        <w:rPr>
          <w:rFonts w:hint="eastAsia"/>
          <w:kern w:val="0"/>
          <w:sz w:val="24"/>
        </w:rPr>
        <w:t xml:space="preserve">. </w:t>
      </w:r>
      <w:r w:rsidRPr="00920F14">
        <w:rPr>
          <w:rFonts w:hint="eastAsia"/>
          <w:kern w:val="0"/>
          <w:sz w:val="24"/>
        </w:rPr>
        <w:t>芝麻种子木质素组分、粗脂肪、粗蛋白含量及相关性分析</w:t>
      </w:r>
      <w:r w:rsidRPr="00920F14">
        <w:rPr>
          <w:rFonts w:hint="eastAsia"/>
          <w:kern w:val="0"/>
          <w:sz w:val="24"/>
        </w:rPr>
        <w:t xml:space="preserve">[J]. </w:t>
      </w:r>
      <w:r w:rsidRPr="00920F14">
        <w:rPr>
          <w:rFonts w:hint="eastAsia"/>
          <w:kern w:val="0"/>
          <w:sz w:val="24"/>
        </w:rPr>
        <w:t>中国油料作物学报</w:t>
      </w:r>
      <w:r w:rsidRPr="00920F14">
        <w:rPr>
          <w:rFonts w:hint="eastAsia"/>
          <w:kern w:val="0"/>
          <w:sz w:val="24"/>
        </w:rPr>
        <w:t>, 2005, 27(3):88-90.</w:t>
      </w:r>
    </w:p>
    <w:p w14:paraId="49D26680" w14:textId="77777777"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 xml:space="preserve">[8] </w:t>
      </w:r>
      <w:r w:rsidRPr="00920F14">
        <w:rPr>
          <w:kern w:val="0"/>
          <w:sz w:val="24"/>
        </w:rPr>
        <w:t>李桂华</w:t>
      </w:r>
      <w:r w:rsidRPr="00920F14">
        <w:rPr>
          <w:kern w:val="0"/>
          <w:sz w:val="24"/>
        </w:rPr>
        <w:t xml:space="preserve">, </w:t>
      </w:r>
      <w:r w:rsidRPr="00920F14">
        <w:rPr>
          <w:kern w:val="0"/>
          <w:sz w:val="24"/>
        </w:rPr>
        <w:t>王瑞雪</w:t>
      </w:r>
      <w:r w:rsidRPr="00920F14">
        <w:rPr>
          <w:kern w:val="0"/>
          <w:sz w:val="24"/>
        </w:rPr>
        <w:t xml:space="preserve">, </w:t>
      </w:r>
      <w:r w:rsidRPr="00920F14">
        <w:rPr>
          <w:kern w:val="0"/>
          <w:sz w:val="24"/>
        </w:rPr>
        <w:t>王婷婷</w:t>
      </w:r>
      <w:r w:rsidRPr="00920F14">
        <w:rPr>
          <w:kern w:val="0"/>
          <w:sz w:val="24"/>
        </w:rPr>
        <w:t xml:space="preserve">. </w:t>
      </w:r>
      <w:r w:rsidRPr="00920F14">
        <w:rPr>
          <w:kern w:val="0"/>
          <w:sz w:val="24"/>
        </w:rPr>
        <w:t>河南省黑芝麻及其油脂组成成分分析研究</w:t>
      </w:r>
      <w:r w:rsidRPr="00920F14">
        <w:rPr>
          <w:kern w:val="0"/>
          <w:sz w:val="24"/>
        </w:rPr>
        <w:t xml:space="preserve">[J]. </w:t>
      </w:r>
      <w:r w:rsidRPr="00920F14">
        <w:rPr>
          <w:kern w:val="0"/>
          <w:sz w:val="24"/>
        </w:rPr>
        <w:t>河南工业大学学报</w:t>
      </w:r>
      <w:r w:rsidRPr="00920F14">
        <w:rPr>
          <w:kern w:val="0"/>
          <w:sz w:val="24"/>
        </w:rPr>
        <w:t>(</w:t>
      </w:r>
      <w:r w:rsidRPr="00920F14">
        <w:rPr>
          <w:kern w:val="0"/>
          <w:sz w:val="24"/>
        </w:rPr>
        <w:t>自然科学版</w:t>
      </w:r>
      <w:r w:rsidRPr="00920F14">
        <w:rPr>
          <w:kern w:val="0"/>
          <w:sz w:val="24"/>
        </w:rPr>
        <w:t>), 2008, 29(5):10-13.</w:t>
      </w:r>
    </w:p>
    <w:p w14:paraId="27B312F8" w14:textId="77777777"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 xml:space="preserve">[9] </w:t>
      </w:r>
      <w:r w:rsidRPr="00920F14">
        <w:rPr>
          <w:rFonts w:hint="eastAsia"/>
          <w:kern w:val="0"/>
          <w:sz w:val="24"/>
        </w:rPr>
        <w:t>沈梅</w:t>
      </w:r>
      <w:r w:rsidRPr="00920F14">
        <w:rPr>
          <w:rFonts w:hint="eastAsia"/>
          <w:kern w:val="0"/>
          <w:sz w:val="24"/>
        </w:rPr>
        <w:t xml:space="preserve">. </w:t>
      </w:r>
      <w:r w:rsidRPr="00920F14">
        <w:rPr>
          <w:rFonts w:hint="eastAsia"/>
          <w:kern w:val="0"/>
          <w:sz w:val="24"/>
        </w:rPr>
        <w:t>黑芝麻和白芝麻中微量元素含量的比较研究</w:t>
      </w:r>
      <w:r w:rsidRPr="00920F14">
        <w:rPr>
          <w:rFonts w:hint="eastAsia"/>
          <w:kern w:val="0"/>
          <w:sz w:val="24"/>
        </w:rPr>
        <w:t xml:space="preserve">[J]. </w:t>
      </w:r>
      <w:r w:rsidRPr="00920F14">
        <w:rPr>
          <w:rFonts w:hint="eastAsia"/>
          <w:kern w:val="0"/>
          <w:sz w:val="24"/>
        </w:rPr>
        <w:t>中国卫生检验杂志</w:t>
      </w:r>
      <w:r w:rsidRPr="00920F14">
        <w:rPr>
          <w:rFonts w:hint="eastAsia"/>
          <w:kern w:val="0"/>
          <w:sz w:val="24"/>
        </w:rPr>
        <w:t>, 2007, 17(12):2309-2310.</w:t>
      </w:r>
    </w:p>
    <w:p w14:paraId="6F6B8A2C" w14:textId="61F14648"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[1</w:t>
      </w:r>
      <w:r>
        <w:rPr>
          <w:kern w:val="0"/>
          <w:sz w:val="24"/>
        </w:rPr>
        <w:t>0</w:t>
      </w:r>
      <w:r w:rsidRPr="00920F14">
        <w:rPr>
          <w:rFonts w:hint="eastAsia"/>
          <w:kern w:val="0"/>
          <w:sz w:val="24"/>
        </w:rPr>
        <w:t xml:space="preserve">] </w:t>
      </w:r>
      <w:r w:rsidRPr="00920F14">
        <w:rPr>
          <w:rFonts w:hint="eastAsia"/>
          <w:kern w:val="0"/>
          <w:sz w:val="24"/>
        </w:rPr>
        <w:t>张秀荣</w:t>
      </w:r>
      <w:r w:rsidRPr="00920F14">
        <w:rPr>
          <w:rFonts w:hint="eastAsia"/>
          <w:kern w:val="0"/>
          <w:sz w:val="24"/>
        </w:rPr>
        <w:t>,</w:t>
      </w:r>
      <w:r w:rsidRPr="00920F14">
        <w:rPr>
          <w:rFonts w:hint="eastAsia"/>
          <w:kern w:val="0"/>
          <w:sz w:val="24"/>
        </w:rPr>
        <w:t>冯祥运</w:t>
      </w:r>
      <w:r w:rsidRPr="00920F14">
        <w:rPr>
          <w:rFonts w:hint="eastAsia"/>
          <w:kern w:val="0"/>
          <w:sz w:val="24"/>
        </w:rPr>
        <w:t>,</w:t>
      </w:r>
      <w:r w:rsidRPr="00920F14">
        <w:rPr>
          <w:rFonts w:hint="eastAsia"/>
          <w:kern w:val="0"/>
          <w:sz w:val="24"/>
        </w:rPr>
        <w:t>肖唐华</w:t>
      </w:r>
      <w:r w:rsidRPr="00920F14">
        <w:rPr>
          <w:rFonts w:hint="eastAsia"/>
          <w:kern w:val="0"/>
          <w:sz w:val="24"/>
        </w:rPr>
        <w:t>.</w:t>
      </w:r>
      <w:r w:rsidRPr="00920F14">
        <w:rPr>
          <w:rFonts w:hint="eastAsia"/>
          <w:kern w:val="0"/>
          <w:sz w:val="24"/>
        </w:rPr>
        <w:t>鄂豫皖芝麻种质资源品质状况分析</w:t>
      </w:r>
      <w:r w:rsidRPr="00920F14">
        <w:rPr>
          <w:rFonts w:hint="eastAsia"/>
          <w:kern w:val="0"/>
          <w:sz w:val="24"/>
        </w:rPr>
        <w:t>[J].</w:t>
      </w:r>
      <w:r w:rsidRPr="00920F14">
        <w:rPr>
          <w:rFonts w:hint="eastAsia"/>
          <w:kern w:val="0"/>
          <w:sz w:val="24"/>
        </w:rPr>
        <w:t>作物品种资源</w:t>
      </w:r>
      <w:r w:rsidRPr="00920F14">
        <w:rPr>
          <w:rFonts w:hint="eastAsia"/>
          <w:kern w:val="0"/>
          <w:sz w:val="24"/>
        </w:rPr>
        <w:t>,1993(01):26-27.</w:t>
      </w:r>
    </w:p>
    <w:p w14:paraId="2EB7C4E9" w14:textId="375846F4"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[1</w:t>
      </w:r>
      <w:r>
        <w:rPr>
          <w:kern w:val="0"/>
          <w:sz w:val="24"/>
        </w:rPr>
        <w:t>1</w:t>
      </w:r>
      <w:r w:rsidRPr="00920F14">
        <w:rPr>
          <w:rFonts w:hint="eastAsia"/>
          <w:kern w:val="0"/>
          <w:sz w:val="24"/>
        </w:rPr>
        <w:t xml:space="preserve">] </w:t>
      </w:r>
      <w:r w:rsidRPr="00920F14">
        <w:rPr>
          <w:rFonts w:hint="eastAsia"/>
          <w:kern w:val="0"/>
          <w:sz w:val="24"/>
        </w:rPr>
        <w:t>柳家荣</w:t>
      </w:r>
      <w:r w:rsidRPr="00920F14">
        <w:rPr>
          <w:rFonts w:hint="eastAsia"/>
          <w:kern w:val="0"/>
          <w:sz w:val="24"/>
        </w:rPr>
        <w:t>,</w:t>
      </w:r>
      <w:r w:rsidRPr="00920F14">
        <w:rPr>
          <w:rFonts w:hint="eastAsia"/>
          <w:kern w:val="0"/>
          <w:sz w:val="24"/>
        </w:rPr>
        <w:t>郑永战</w:t>
      </w:r>
      <w:r w:rsidRPr="00920F14">
        <w:rPr>
          <w:rFonts w:hint="eastAsia"/>
          <w:kern w:val="0"/>
          <w:sz w:val="24"/>
        </w:rPr>
        <w:t>,</w:t>
      </w:r>
      <w:r w:rsidRPr="00920F14">
        <w:rPr>
          <w:rFonts w:hint="eastAsia"/>
          <w:kern w:val="0"/>
          <w:sz w:val="24"/>
        </w:rPr>
        <w:t>徐如强</w:t>
      </w:r>
      <w:r w:rsidRPr="00920F14">
        <w:rPr>
          <w:rFonts w:hint="eastAsia"/>
          <w:kern w:val="0"/>
          <w:sz w:val="24"/>
        </w:rPr>
        <w:t>.</w:t>
      </w:r>
      <w:r w:rsidRPr="00920F14">
        <w:rPr>
          <w:rFonts w:hint="eastAsia"/>
          <w:kern w:val="0"/>
          <w:sz w:val="24"/>
        </w:rPr>
        <w:t>芝麻种质营养品质分析及优质资源筛选</w:t>
      </w:r>
      <w:r w:rsidRPr="00920F14">
        <w:rPr>
          <w:rFonts w:hint="eastAsia"/>
          <w:kern w:val="0"/>
          <w:sz w:val="24"/>
        </w:rPr>
        <w:t>[J].</w:t>
      </w:r>
      <w:r w:rsidRPr="00920F14">
        <w:rPr>
          <w:rFonts w:hint="eastAsia"/>
          <w:kern w:val="0"/>
          <w:sz w:val="24"/>
        </w:rPr>
        <w:t>中国油料</w:t>
      </w:r>
      <w:r w:rsidRPr="00920F14">
        <w:rPr>
          <w:rFonts w:hint="eastAsia"/>
          <w:kern w:val="0"/>
          <w:sz w:val="24"/>
        </w:rPr>
        <w:t>,1992(01):26-28+35.</w:t>
      </w:r>
    </w:p>
    <w:p w14:paraId="24D149C9" w14:textId="34236AEC"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[1</w:t>
      </w:r>
      <w:r w:rsidR="008E64CE">
        <w:rPr>
          <w:kern w:val="0"/>
          <w:sz w:val="24"/>
        </w:rPr>
        <w:t>2</w:t>
      </w:r>
      <w:r w:rsidRPr="00920F14">
        <w:rPr>
          <w:rFonts w:hint="eastAsia"/>
          <w:kern w:val="0"/>
          <w:sz w:val="24"/>
        </w:rPr>
        <w:t xml:space="preserve">] </w:t>
      </w:r>
      <w:r w:rsidRPr="00920F14">
        <w:rPr>
          <w:rFonts w:hint="eastAsia"/>
          <w:kern w:val="0"/>
          <w:sz w:val="24"/>
        </w:rPr>
        <w:t>李亚会</w:t>
      </w:r>
      <w:r w:rsidRPr="00920F14">
        <w:rPr>
          <w:rFonts w:hint="eastAsia"/>
          <w:kern w:val="0"/>
          <w:sz w:val="24"/>
        </w:rPr>
        <w:t xml:space="preserve">. </w:t>
      </w:r>
      <w:r w:rsidRPr="00920F14">
        <w:rPr>
          <w:rFonts w:hint="eastAsia"/>
          <w:kern w:val="0"/>
          <w:sz w:val="24"/>
        </w:rPr>
        <w:t>白芝麻与黑芝麻功能品质差异的研究</w:t>
      </w:r>
      <w:r w:rsidRPr="00920F14">
        <w:rPr>
          <w:rFonts w:hint="eastAsia"/>
          <w:kern w:val="0"/>
          <w:sz w:val="24"/>
        </w:rPr>
        <w:t>[D].</w:t>
      </w:r>
      <w:r w:rsidRPr="00920F14">
        <w:rPr>
          <w:rFonts w:hint="eastAsia"/>
          <w:kern w:val="0"/>
          <w:sz w:val="24"/>
        </w:rPr>
        <w:t>河南工业大学</w:t>
      </w:r>
      <w:r w:rsidRPr="00920F14">
        <w:rPr>
          <w:rFonts w:hint="eastAsia"/>
          <w:kern w:val="0"/>
          <w:sz w:val="24"/>
        </w:rPr>
        <w:t xml:space="preserve">,2018. </w:t>
      </w:r>
    </w:p>
    <w:p w14:paraId="0C0874A5" w14:textId="4E99314F"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[1</w:t>
      </w:r>
      <w:r w:rsidR="008E64CE">
        <w:rPr>
          <w:kern w:val="0"/>
          <w:sz w:val="24"/>
        </w:rPr>
        <w:t>3</w:t>
      </w:r>
      <w:r w:rsidRPr="00920F14">
        <w:rPr>
          <w:rFonts w:hint="eastAsia"/>
          <w:kern w:val="0"/>
          <w:sz w:val="24"/>
        </w:rPr>
        <w:t xml:space="preserve">] </w:t>
      </w:r>
      <w:r w:rsidRPr="00920F14">
        <w:rPr>
          <w:rFonts w:hint="eastAsia"/>
          <w:kern w:val="0"/>
          <w:sz w:val="24"/>
        </w:rPr>
        <w:t>孙丰婷</w:t>
      </w:r>
      <w:r w:rsidRPr="00920F14">
        <w:rPr>
          <w:rFonts w:hint="eastAsia"/>
          <w:kern w:val="0"/>
          <w:sz w:val="24"/>
        </w:rPr>
        <w:t>,</w:t>
      </w:r>
      <w:r w:rsidRPr="00920F14">
        <w:rPr>
          <w:rFonts w:hint="eastAsia"/>
          <w:kern w:val="0"/>
          <w:sz w:val="24"/>
        </w:rPr>
        <w:t>孙风光</w:t>
      </w:r>
      <w:r w:rsidRPr="00920F14">
        <w:rPr>
          <w:rFonts w:hint="eastAsia"/>
          <w:kern w:val="0"/>
          <w:sz w:val="24"/>
        </w:rPr>
        <w:t>.</w:t>
      </w:r>
      <w:r w:rsidRPr="00920F14">
        <w:rPr>
          <w:rFonts w:hint="eastAsia"/>
          <w:kern w:val="0"/>
          <w:sz w:val="24"/>
        </w:rPr>
        <w:t>芝麻和芝麻油的质量标准研究及思考</w:t>
      </w:r>
      <w:r w:rsidRPr="00920F14">
        <w:rPr>
          <w:rFonts w:hint="eastAsia"/>
          <w:kern w:val="0"/>
          <w:sz w:val="24"/>
        </w:rPr>
        <w:t>[J].</w:t>
      </w:r>
      <w:r w:rsidRPr="00920F14">
        <w:rPr>
          <w:rFonts w:hint="eastAsia"/>
          <w:kern w:val="0"/>
          <w:sz w:val="24"/>
        </w:rPr>
        <w:t>农业与技术</w:t>
      </w:r>
      <w:r w:rsidRPr="00920F14">
        <w:rPr>
          <w:rFonts w:hint="eastAsia"/>
          <w:kern w:val="0"/>
          <w:sz w:val="24"/>
        </w:rPr>
        <w:t>,2017,37(16):240+246.</w:t>
      </w:r>
    </w:p>
    <w:p w14:paraId="44B9EA0F" w14:textId="33AB937B"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[1</w:t>
      </w:r>
      <w:r w:rsidR="008E64CE">
        <w:rPr>
          <w:kern w:val="0"/>
          <w:sz w:val="24"/>
        </w:rPr>
        <w:t>4</w:t>
      </w:r>
      <w:r w:rsidRPr="00920F14">
        <w:rPr>
          <w:rFonts w:hint="eastAsia"/>
          <w:kern w:val="0"/>
          <w:sz w:val="24"/>
        </w:rPr>
        <w:t xml:space="preserve">] </w:t>
      </w:r>
      <w:r w:rsidRPr="00920F14">
        <w:rPr>
          <w:rFonts w:hint="eastAsia"/>
          <w:kern w:val="0"/>
          <w:sz w:val="24"/>
        </w:rPr>
        <w:t>宋国辉</w:t>
      </w:r>
      <w:r w:rsidRPr="00920F14">
        <w:rPr>
          <w:rFonts w:hint="eastAsia"/>
          <w:kern w:val="0"/>
          <w:sz w:val="24"/>
        </w:rPr>
        <w:t>,</w:t>
      </w:r>
      <w:r w:rsidRPr="00920F14">
        <w:rPr>
          <w:rFonts w:hint="eastAsia"/>
          <w:kern w:val="0"/>
          <w:sz w:val="24"/>
        </w:rPr>
        <w:t>黄纪念</w:t>
      </w:r>
      <w:r w:rsidRPr="00920F14">
        <w:rPr>
          <w:rFonts w:hint="eastAsia"/>
          <w:kern w:val="0"/>
          <w:sz w:val="24"/>
        </w:rPr>
        <w:t>,</w:t>
      </w:r>
      <w:r w:rsidRPr="00920F14">
        <w:rPr>
          <w:rFonts w:hint="eastAsia"/>
          <w:kern w:val="0"/>
          <w:sz w:val="24"/>
        </w:rPr>
        <w:t>张丽霞</w:t>
      </w:r>
      <w:r w:rsidRPr="00920F14">
        <w:rPr>
          <w:rFonts w:hint="eastAsia"/>
          <w:kern w:val="0"/>
          <w:sz w:val="24"/>
        </w:rPr>
        <w:t>,</w:t>
      </w:r>
      <w:r w:rsidRPr="00920F14">
        <w:rPr>
          <w:rFonts w:hint="eastAsia"/>
          <w:kern w:val="0"/>
          <w:sz w:val="24"/>
        </w:rPr>
        <w:t>等</w:t>
      </w:r>
      <w:r w:rsidRPr="00920F14">
        <w:rPr>
          <w:rFonts w:hint="eastAsia"/>
          <w:kern w:val="0"/>
          <w:sz w:val="24"/>
        </w:rPr>
        <w:t>.</w:t>
      </w:r>
      <w:r w:rsidRPr="00920F14">
        <w:rPr>
          <w:rFonts w:hint="eastAsia"/>
          <w:kern w:val="0"/>
          <w:sz w:val="24"/>
        </w:rPr>
        <w:t>脱皮对主要芝麻制品的品质影响初探</w:t>
      </w:r>
      <w:r w:rsidRPr="00920F14">
        <w:rPr>
          <w:rFonts w:hint="eastAsia"/>
          <w:kern w:val="0"/>
          <w:sz w:val="24"/>
        </w:rPr>
        <w:t>[J].</w:t>
      </w:r>
      <w:r w:rsidRPr="00920F14">
        <w:rPr>
          <w:rFonts w:hint="eastAsia"/>
          <w:kern w:val="0"/>
          <w:sz w:val="24"/>
        </w:rPr>
        <w:t>农产品加工</w:t>
      </w:r>
      <w:r w:rsidRPr="00920F14">
        <w:rPr>
          <w:rFonts w:hint="eastAsia"/>
          <w:kern w:val="0"/>
          <w:sz w:val="24"/>
        </w:rPr>
        <w:t>,2017(03):1-5+8.</w:t>
      </w:r>
    </w:p>
    <w:p w14:paraId="2B5507F5" w14:textId="5F28F04E"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lastRenderedPageBreak/>
        <w:t>[</w:t>
      </w:r>
      <w:r w:rsidR="008E64CE">
        <w:rPr>
          <w:kern w:val="0"/>
          <w:sz w:val="24"/>
        </w:rPr>
        <w:t>15</w:t>
      </w:r>
      <w:r w:rsidRPr="00920F14">
        <w:rPr>
          <w:rFonts w:hint="eastAsia"/>
          <w:kern w:val="0"/>
          <w:sz w:val="24"/>
        </w:rPr>
        <w:t xml:space="preserve">] </w:t>
      </w:r>
      <w:r w:rsidRPr="00920F14">
        <w:rPr>
          <w:rFonts w:hint="eastAsia"/>
          <w:kern w:val="0"/>
          <w:sz w:val="24"/>
        </w:rPr>
        <w:t>朱庆贺</w:t>
      </w:r>
      <w:r w:rsidRPr="00920F14">
        <w:rPr>
          <w:rFonts w:hint="eastAsia"/>
          <w:kern w:val="0"/>
          <w:sz w:val="24"/>
        </w:rPr>
        <w:t>,</w:t>
      </w:r>
      <w:r w:rsidRPr="00920F14">
        <w:rPr>
          <w:rFonts w:hint="eastAsia"/>
          <w:kern w:val="0"/>
          <w:sz w:val="24"/>
        </w:rPr>
        <w:t>张来林</w:t>
      </w:r>
      <w:r w:rsidRPr="00920F14">
        <w:rPr>
          <w:rFonts w:hint="eastAsia"/>
          <w:kern w:val="0"/>
          <w:sz w:val="24"/>
        </w:rPr>
        <w:t>,</w:t>
      </w:r>
      <w:r w:rsidRPr="00920F14">
        <w:rPr>
          <w:rFonts w:hint="eastAsia"/>
          <w:kern w:val="0"/>
          <w:sz w:val="24"/>
        </w:rPr>
        <w:t>王书礼</w:t>
      </w:r>
      <w:r w:rsidRPr="00920F14">
        <w:rPr>
          <w:rFonts w:hint="eastAsia"/>
          <w:kern w:val="0"/>
          <w:sz w:val="24"/>
        </w:rPr>
        <w:t>,</w:t>
      </w:r>
      <w:r w:rsidRPr="00920F14">
        <w:rPr>
          <w:rFonts w:hint="eastAsia"/>
          <w:kern w:val="0"/>
          <w:sz w:val="24"/>
        </w:rPr>
        <w:t>等</w:t>
      </w:r>
      <w:r w:rsidRPr="00920F14">
        <w:rPr>
          <w:rFonts w:hint="eastAsia"/>
          <w:kern w:val="0"/>
          <w:sz w:val="24"/>
        </w:rPr>
        <w:t>.</w:t>
      </w:r>
      <w:r w:rsidRPr="00920F14">
        <w:rPr>
          <w:rFonts w:hint="eastAsia"/>
          <w:kern w:val="0"/>
          <w:sz w:val="24"/>
        </w:rPr>
        <w:t>气调储藏对芝麻生理品质影响的研究</w:t>
      </w:r>
      <w:r w:rsidRPr="00920F14">
        <w:rPr>
          <w:rFonts w:hint="eastAsia"/>
          <w:kern w:val="0"/>
          <w:sz w:val="24"/>
        </w:rPr>
        <w:t>[J].</w:t>
      </w:r>
      <w:r w:rsidRPr="00920F14">
        <w:rPr>
          <w:rFonts w:hint="eastAsia"/>
          <w:kern w:val="0"/>
          <w:sz w:val="24"/>
        </w:rPr>
        <w:t>河南工业大学学报</w:t>
      </w:r>
      <w:r w:rsidRPr="00920F14">
        <w:rPr>
          <w:rFonts w:hint="eastAsia"/>
          <w:kern w:val="0"/>
          <w:sz w:val="24"/>
        </w:rPr>
        <w:t>(</w:t>
      </w:r>
      <w:r w:rsidRPr="00920F14">
        <w:rPr>
          <w:rFonts w:hint="eastAsia"/>
          <w:kern w:val="0"/>
          <w:sz w:val="24"/>
        </w:rPr>
        <w:t>自然科学版</w:t>
      </w:r>
      <w:r w:rsidRPr="00920F14">
        <w:rPr>
          <w:rFonts w:hint="eastAsia"/>
          <w:kern w:val="0"/>
          <w:sz w:val="24"/>
        </w:rPr>
        <w:t>),2015,36(01):67-71+84.</w:t>
      </w:r>
    </w:p>
    <w:p w14:paraId="4F3DBFCE" w14:textId="7F9DCEA0"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w:t>
      </w:r>
      <w:r w:rsidR="008E64CE">
        <w:rPr>
          <w:kern w:val="0"/>
          <w:sz w:val="24"/>
        </w:rPr>
        <w:t>16</w:t>
      </w:r>
      <w:r w:rsidRPr="00920F14">
        <w:rPr>
          <w:rFonts w:hint="eastAsia"/>
          <w:kern w:val="0"/>
          <w:sz w:val="24"/>
        </w:rPr>
        <w:t xml:space="preserve">] </w:t>
      </w:r>
      <w:r w:rsidRPr="00920F14">
        <w:rPr>
          <w:rFonts w:hint="eastAsia"/>
          <w:kern w:val="0"/>
          <w:sz w:val="24"/>
        </w:rPr>
        <w:t>柳家荣</w:t>
      </w:r>
      <w:r w:rsidRPr="00920F14">
        <w:rPr>
          <w:rFonts w:hint="eastAsia"/>
          <w:kern w:val="0"/>
          <w:sz w:val="24"/>
        </w:rPr>
        <w:t>,</w:t>
      </w:r>
      <w:r w:rsidRPr="00920F14">
        <w:rPr>
          <w:rFonts w:hint="eastAsia"/>
          <w:kern w:val="0"/>
          <w:sz w:val="24"/>
        </w:rPr>
        <w:t>郑永战</w:t>
      </w:r>
      <w:r w:rsidRPr="00920F14">
        <w:rPr>
          <w:rFonts w:hint="eastAsia"/>
          <w:kern w:val="0"/>
          <w:sz w:val="24"/>
        </w:rPr>
        <w:t>,</w:t>
      </w:r>
      <w:r w:rsidRPr="00920F14">
        <w:rPr>
          <w:rFonts w:hint="eastAsia"/>
          <w:kern w:val="0"/>
          <w:sz w:val="24"/>
        </w:rPr>
        <w:t>徐如强</w:t>
      </w:r>
      <w:r w:rsidRPr="00920F14">
        <w:rPr>
          <w:rFonts w:hint="eastAsia"/>
          <w:kern w:val="0"/>
          <w:sz w:val="24"/>
        </w:rPr>
        <w:t>.</w:t>
      </w:r>
      <w:r w:rsidRPr="00920F14">
        <w:rPr>
          <w:rFonts w:hint="eastAsia"/>
          <w:kern w:val="0"/>
          <w:sz w:val="24"/>
        </w:rPr>
        <w:t>芝麻种质营养品质研究</w:t>
      </w:r>
      <w:r w:rsidRPr="00920F14">
        <w:rPr>
          <w:rFonts w:hint="eastAsia"/>
          <w:kern w:val="0"/>
          <w:sz w:val="24"/>
        </w:rPr>
        <w:t>[J].</w:t>
      </w:r>
      <w:r w:rsidRPr="00920F14">
        <w:rPr>
          <w:rFonts w:hint="eastAsia"/>
          <w:kern w:val="0"/>
          <w:sz w:val="24"/>
        </w:rPr>
        <w:t>华北农学报</w:t>
      </w:r>
      <w:r w:rsidRPr="00920F14">
        <w:rPr>
          <w:rFonts w:hint="eastAsia"/>
          <w:kern w:val="0"/>
          <w:sz w:val="24"/>
        </w:rPr>
        <w:t>,1992(03):110-116</w:t>
      </w:r>
    </w:p>
    <w:p w14:paraId="48B38C8B" w14:textId="6DB75F47"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w:t>
      </w:r>
      <w:r w:rsidR="008E64CE">
        <w:rPr>
          <w:kern w:val="0"/>
          <w:sz w:val="24"/>
        </w:rPr>
        <w:t>17</w:t>
      </w:r>
      <w:r w:rsidRPr="00920F14">
        <w:rPr>
          <w:rFonts w:hint="eastAsia"/>
          <w:kern w:val="0"/>
          <w:sz w:val="24"/>
        </w:rPr>
        <w:t xml:space="preserve">] </w:t>
      </w:r>
      <w:r w:rsidRPr="00920F14">
        <w:rPr>
          <w:rFonts w:hint="eastAsia"/>
          <w:kern w:val="0"/>
          <w:sz w:val="24"/>
        </w:rPr>
        <w:t>芝麻的生长发育特点</w:t>
      </w:r>
      <w:r w:rsidRPr="00920F14">
        <w:rPr>
          <w:rFonts w:hint="eastAsia"/>
          <w:kern w:val="0"/>
          <w:sz w:val="24"/>
        </w:rPr>
        <w:t>[J].</w:t>
      </w:r>
      <w:r w:rsidRPr="00920F14">
        <w:rPr>
          <w:rFonts w:hint="eastAsia"/>
          <w:kern w:val="0"/>
          <w:sz w:val="24"/>
        </w:rPr>
        <w:t>现代农业科技</w:t>
      </w:r>
      <w:r w:rsidRPr="00920F14">
        <w:rPr>
          <w:rFonts w:hint="eastAsia"/>
          <w:kern w:val="0"/>
          <w:sz w:val="24"/>
        </w:rPr>
        <w:t>,2009(05):287+301</w:t>
      </w:r>
    </w:p>
    <w:p w14:paraId="2B237AD4" w14:textId="007441AF"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w:t>
      </w:r>
      <w:r w:rsidR="008E64CE">
        <w:rPr>
          <w:kern w:val="0"/>
          <w:sz w:val="24"/>
        </w:rPr>
        <w:t>18</w:t>
      </w:r>
      <w:r w:rsidRPr="00920F14">
        <w:rPr>
          <w:rFonts w:hint="eastAsia"/>
          <w:kern w:val="0"/>
          <w:sz w:val="24"/>
        </w:rPr>
        <w:t xml:space="preserve">] </w:t>
      </w:r>
      <w:r w:rsidRPr="00920F14">
        <w:rPr>
          <w:rFonts w:hint="eastAsia"/>
          <w:kern w:val="0"/>
          <w:sz w:val="24"/>
        </w:rPr>
        <w:t>魏晓博</w:t>
      </w:r>
      <w:r w:rsidRPr="00920F14">
        <w:rPr>
          <w:rFonts w:hint="eastAsia"/>
          <w:kern w:val="0"/>
          <w:sz w:val="24"/>
        </w:rPr>
        <w:t>,</w:t>
      </w:r>
      <w:r w:rsidRPr="00920F14">
        <w:rPr>
          <w:rFonts w:hint="eastAsia"/>
          <w:kern w:val="0"/>
          <w:sz w:val="24"/>
        </w:rPr>
        <w:t>汪学德</w:t>
      </w:r>
      <w:r w:rsidRPr="00920F14">
        <w:rPr>
          <w:rFonts w:hint="eastAsia"/>
          <w:kern w:val="0"/>
          <w:sz w:val="24"/>
        </w:rPr>
        <w:t>,</w:t>
      </w:r>
      <w:r w:rsidRPr="00920F14">
        <w:rPr>
          <w:rFonts w:hint="eastAsia"/>
          <w:kern w:val="0"/>
          <w:sz w:val="24"/>
        </w:rPr>
        <w:t>任勇</w:t>
      </w:r>
      <w:r w:rsidRPr="00920F14">
        <w:rPr>
          <w:rFonts w:hint="eastAsia"/>
          <w:kern w:val="0"/>
          <w:sz w:val="24"/>
        </w:rPr>
        <w:t>.</w:t>
      </w:r>
      <w:r w:rsidRPr="00920F14">
        <w:rPr>
          <w:rFonts w:hint="eastAsia"/>
          <w:kern w:val="0"/>
          <w:sz w:val="24"/>
        </w:rPr>
        <w:t>非洲芝麻及其芝麻油品质的研究</w:t>
      </w:r>
      <w:r w:rsidRPr="00920F14">
        <w:rPr>
          <w:rFonts w:hint="eastAsia"/>
          <w:kern w:val="0"/>
          <w:sz w:val="24"/>
        </w:rPr>
        <w:t>[J].</w:t>
      </w:r>
      <w:r w:rsidRPr="00920F14">
        <w:rPr>
          <w:rFonts w:hint="eastAsia"/>
          <w:kern w:val="0"/>
          <w:sz w:val="24"/>
        </w:rPr>
        <w:t>粮食与油脂</w:t>
      </w:r>
      <w:r w:rsidRPr="00920F14">
        <w:rPr>
          <w:rFonts w:hint="eastAsia"/>
          <w:kern w:val="0"/>
          <w:sz w:val="24"/>
        </w:rPr>
        <w:t xml:space="preserve">,2017,(7):73-76. </w:t>
      </w:r>
    </w:p>
    <w:p w14:paraId="2B180908" w14:textId="559CDF0E"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w:t>
      </w:r>
      <w:r w:rsidR="008E64CE">
        <w:rPr>
          <w:kern w:val="0"/>
          <w:sz w:val="24"/>
        </w:rPr>
        <w:t>19</w:t>
      </w:r>
      <w:r w:rsidRPr="00920F14">
        <w:rPr>
          <w:rFonts w:hint="eastAsia"/>
          <w:kern w:val="0"/>
          <w:sz w:val="24"/>
        </w:rPr>
        <w:t xml:space="preserve">] </w:t>
      </w:r>
      <w:r w:rsidRPr="00920F14">
        <w:rPr>
          <w:rFonts w:hint="eastAsia"/>
          <w:kern w:val="0"/>
          <w:sz w:val="24"/>
        </w:rPr>
        <w:t>吴坤</w:t>
      </w:r>
      <w:r w:rsidRPr="00920F14">
        <w:rPr>
          <w:rFonts w:hint="eastAsia"/>
          <w:kern w:val="0"/>
          <w:sz w:val="24"/>
        </w:rPr>
        <w:t>,</w:t>
      </w:r>
      <w:r w:rsidRPr="00920F14">
        <w:rPr>
          <w:rFonts w:hint="eastAsia"/>
          <w:kern w:val="0"/>
          <w:sz w:val="24"/>
        </w:rPr>
        <w:t>吴文雄</w:t>
      </w:r>
      <w:r w:rsidRPr="00920F14">
        <w:rPr>
          <w:rFonts w:hint="eastAsia"/>
          <w:kern w:val="0"/>
          <w:sz w:val="24"/>
        </w:rPr>
        <w:t>,</w:t>
      </w:r>
      <w:r w:rsidRPr="00920F14">
        <w:rPr>
          <w:rFonts w:hint="eastAsia"/>
          <w:kern w:val="0"/>
          <w:sz w:val="24"/>
        </w:rPr>
        <w:t>杨敏敏</w:t>
      </w:r>
      <w:r w:rsidRPr="00920F14">
        <w:rPr>
          <w:rFonts w:hint="eastAsia"/>
          <w:kern w:val="0"/>
          <w:sz w:val="24"/>
        </w:rPr>
        <w:t xml:space="preserve">, </w:t>
      </w:r>
      <w:r w:rsidRPr="00920F14">
        <w:rPr>
          <w:rFonts w:hint="eastAsia"/>
          <w:kern w:val="0"/>
          <w:sz w:val="24"/>
        </w:rPr>
        <w:t>等</w:t>
      </w:r>
      <w:r w:rsidRPr="00920F14">
        <w:rPr>
          <w:rFonts w:hint="eastAsia"/>
          <w:kern w:val="0"/>
          <w:sz w:val="24"/>
        </w:rPr>
        <w:t>.</w:t>
      </w:r>
      <w:r w:rsidRPr="00920F14">
        <w:rPr>
          <w:rFonts w:hint="eastAsia"/>
          <w:kern w:val="0"/>
          <w:sz w:val="24"/>
        </w:rPr>
        <w:t>白芝麻籽粒油脂、蛋白质及芝麻素含量</w:t>
      </w:r>
      <w:r w:rsidRPr="00920F14">
        <w:rPr>
          <w:rFonts w:hint="eastAsia"/>
          <w:kern w:val="0"/>
          <w:sz w:val="24"/>
        </w:rPr>
        <w:t>QTL</w:t>
      </w:r>
      <w:r w:rsidRPr="00920F14">
        <w:rPr>
          <w:rFonts w:hint="eastAsia"/>
          <w:kern w:val="0"/>
          <w:sz w:val="24"/>
        </w:rPr>
        <w:t>定位分析</w:t>
      </w:r>
      <w:r w:rsidRPr="00920F14">
        <w:rPr>
          <w:rFonts w:hint="eastAsia"/>
          <w:kern w:val="0"/>
          <w:sz w:val="24"/>
        </w:rPr>
        <w:t>[J].</w:t>
      </w:r>
      <w:r w:rsidRPr="00920F14">
        <w:rPr>
          <w:rFonts w:hint="eastAsia"/>
          <w:kern w:val="0"/>
          <w:sz w:val="24"/>
        </w:rPr>
        <w:t>作物学报</w:t>
      </w:r>
      <w:r w:rsidRPr="00920F14">
        <w:rPr>
          <w:rFonts w:hint="eastAsia"/>
          <w:kern w:val="0"/>
          <w:sz w:val="24"/>
        </w:rPr>
        <w:t>,2017,(7):1003-1011.</w:t>
      </w:r>
    </w:p>
    <w:p w14:paraId="541F454E" w14:textId="119D53AB"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[2</w:t>
      </w:r>
      <w:r w:rsidR="008E64CE">
        <w:rPr>
          <w:kern w:val="0"/>
          <w:sz w:val="24"/>
        </w:rPr>
        <w:t>0</w:t>
      </w:r>
      <w:r w:rsidRPr="00920F14">
        <w:rPr>
          <w:rFonts w:hint="eastAsia"/>
          <w:kern w:val="0"/>
          <w:sz w:val="24"/>
        </w:rPr>
        <w:t xml:space="preserve">] </w:t>
      </w:r>
      <w:r w:rsidRPr="00920F14">
        <w:rPr>
          <w:rFonts w:hint="eastAsia"/>
          <w:kern w:val="0"/>
          <w:sz w:val="24"/>
        </w:rPr>
        <w:t>朱庆贺</w:t>
      </w:r>
      <w:r w:rsidRPr="00920F14">
        <w:rPr>
          <w:rFonts w:hint="eastAsia"/>
          <w:kern w:val="0"/>
          <w:sz w:val="24"/>
        </w:rPr>
        <w:t>,</w:t>
      </w:r>
      <w:r w:rsidRPr="00920F14">
        <w:rPr>
          <w:rFonts w:hint="eastAsia"/>
          <w:kern w:val="0"/>
          <w:sz w:val="24"/>
        </w:rPr>
        <w:t>张来林</w:t>
      </w:r>
      <w:r w:rsidRPr="00920F14">
        <w:rPr>
          <w:rFonts w:hint="eastAsia"/>
          <w:kern w:val="0"/>
          <w:sz w:val="24"/>
        </w:rPr>
        <w:t>,</w:t>
      </w:r>
      <w:r w:rsidRPr="00920F14">
        <w:rPr>
          <w:rFonts w:hint="eastAsia"/>
          <w:kern w:val="0"/>
          <w:sz w:val="24"/>
        </w:rPr>
        <w:t>王书礼</w:t>
      </w:r>
      <w:r w:rsidRPr="00920F14">
        <w:rPr>
          <w:rFonts w:hint="eastAsia"/>
          <w:kern w:val="0"/>
          <w:sz w:val="24"/>
        </w:rPr>
        <w:t xml:space="preserve">, </w:t>
      </w:r>
      <w:r w:rsidRPr="00920F14">
        <w:rPr>
          <w:rFonts w:hint="eastAsia"/>
          <w:kern w:val="0"/>
          <w:sz w:val="24"/>
        </w:rPr>
        <w:t>等</w:t>
      </w:r>
      <w:r w:rsidRPr="00920F14">
        <w:rPr>
          <w:rFonts w:hint="eastAsia"/>
          <w:kern w:val="0"/>
          <w:sz w:val="24"/>
        </w:rPr>
        <w:t>.</w:t>
      </w:r>
      <w:r w:rsidRPr="00920F14">
        <w:rPr>
          <w:rFonts w:hint="eastAsia"/>
          <w:kern w:val="0"/>
          <w:sz w:val="24"/>
        </w:rPr>
        <w:t>气调储藏对芝麻生理品质影响的研究</w:t>
      </w:r>
      <w:r w:rsidRPr="00920F14">
        <w:rPr>
          <w:rFonts w:hint="eastAsia"/>
          <w:kern w:val="0"/>
          <w:sz w:val="24"/>
        </w:rPr>
        <w:t>[J].</w:t>
      </w:r>
      <w:r w:rsidRPr="00920F14">
        <w:rPr>
          <w:rFonts w:hint="eastAsia"/>
          <w:kern w:val="0"/>
          <w:sz w:val="24"/>
        </w:rPr>
        <w:t>河南工业大学学报（自然科学版）</w:t>
      </w:r>
      <w:r w:rsidRPr="00920F14">
        <w:rPr>
          <w:rFonts w:hint="eastAsia"/>
          <w:kern w:val="0"/>
          <w:sz w:val="24"/>
        </w:rPr>
        <w:t>,2015,(1):67-71,84.</w:t>
      </w:r>
    </w:p>
    <w:p w14:paraId="1ADE3D61" w14:textId="6FB638D0"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w:t>
      </w:r>
      <w:r w:rsidR="008E64CE">
        <w:rPr>
          <w:kern w:val="0"/>
          <w:sz w:val="24"/>
        </w:rPr>
        <w:t>21</w:t>
      </w:r>
      <w:r w:rsidRPr="00920F14">
        <w:rPr>
          <w:rFonts w:hint="eastAsia"/>
          <w:kern w:val="0"/>
          <w:sz w:val="24"/>
        </w:rPr>
        <w:t>]</w:t>
      </w:r>
      <w:r w:rsidRPr="00920F14">
        <w:rPr>
          <w:kern w:val="0"/>
          <w:sz w:val="24"/>
        </w:rPr>
        <w:t>Suellen Andressa Oenning Ribeiro,Antonio Eduardo Nicacio,Ana Beatriz Zanqui,Polyana Batoqui França Biondo,Benício Alves de Abreu-Filho,Jesui Vergilio Visentainer,Sandra Terezinha Marques Gomes,Makoto Matsushita. Improvements in the quality of sesame oil obtained by a green extraction method using enzymes[J]. LWT - Food Science and Technology,2016,65.</w:t>
      </w:r>
    </w:p>
    <w:p w14:paraId="72E11004" w14:textId="63B20733"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w:t>
      </w:r>
      <w:r w:rsidR="008E64CE">
        <w:rPr>
          <w:kern w:val="0"/>
          <w:sz w:val="24"/>
        </w:rPr>
        <w:t>22</w:t>
      </w:r>
      <w:r w:rsidRPr="00920F14">
        <w:rPr>
          <w:rFonts w:hint="eastAsia"/>
          <w:kern w:val="0"/>
          <w:sz w:val="24"/>
        </w:rPr>
        <w:t xml:space="preserve">] </w:t>
      </w:r>
      <w:r w:rsidRPr="00920F14">
        <w:rPr>
          <w:kern w:val="0"/>
          <w:sz w:val="24"/>
        </w:rPr>
        <w:t>Sen M,Bhattacharyya D K. Nutritional quality of sesame seed protein fraction extracted with isopropanol.[J]. Journal of Agricultural and Food Chemistry,2001,49(5).</w:t>
      </w:r>
    </w:p>
    <w:p w14:paraId="3F306829" w14:textId="3178EA18"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w:t>
      </w:r>
      <w:r w:rsidR="008E64CE">
        <w:rPr>
          <w:kern w:val="0"/>
          <w:sz w:val="24"/>
        </w:rPr>
        <w:t>23</w:t>
      </w:r>
      <w:r w:rsidRPr="00920F14">
        <w:rPr>
          <w:rFonts w:hint="eastAsia"/>
          <w:kern w:val="0"/>
          <w:sz w:val="24"/>
        </w:rPr>
        <w:t>]</w:t>
      </w:r>
      <w:r w:rsidRPr="00920F14">
        <w:rPr>
          <w:kern w:val="0"/>
          <w:sz w:val="24"/>
        </w:rPr>
        <w:t>FaezMohammed,NadaAbdulwali,DominiqueGuillaume,Noël Tenyang,Roger Ponka,Kamal</w:t>
      </w:r>
      <w:r w:rsidRPr="00920F14">
        <w:rPr>
          <w:rFonts w:hint="eastAsia"/>
          <w:kern w:val="0"/>
          <w:sz w:val="24"/>
        </w:rPr>
        <w:t xml:space="preserve"> </w:t>
      </w:r>
      <w:r w:rsidRPr="00920F14">
        <w:rPr>
          <w:kern w:val="0"/>
          <w:sz w:val="24"/>
        </w:rPr>
        <w:t>Al-Gadabi,Rahma Bchitou,Abdul Hafeedh Abdullah,Khalid Mohammed Naji. Chemical composition and mineralogical residence of sesame oil from plants grown in different Yemeni environments[J]. Microchemical Journal,2018,140.</w:t>
      </w:r>
    </w:p>
    <w:p w14:paraId="3322BC44" w14:textId="0681F170" w:rsidR="007941B2" w:rsidRPr="00920F14" w:rsidRDefault="007941B2" w:rsidP="007941B2">
      <w:pPr>
        <w:widowControl/>
        <w:adjustRightInd w:val="0"/>
        <w:snapToGrid w:val="0"/>
        <w:spacing w:line="360" w:lineRule="auto"/>
        <w:ind w:firstLineChars="200" w:firstLine="480"/>
        <w:rPr>
          <w:kern w:val="0"/>
          <w:sz w:val="24"/>
        </w:rPr>
      </w:pPr>
      <w:r w:rsidRPr="00920F14">
        <w:rPr>
          <w:rFonts w:hint="eastAsia"/>
          <w:kern w:val="0"/>
          <w:sz w:val="24"/>
        </w:rPr>
        <w:t>[</w:t>
      </w:r>
      <w:r w:rsidR="008E64CE">
        <w:rPr>
          <w:kern w:val="0"/>
          <w:sz w:val="24"/>
        </w:rPr>
        <w:t>24</w:t>
      </w:r>
      <w:r w:rsidRPr="00920F14">
        <w:rPr>
          <w:rFonts w:hint="eastAsia"/>
          <w:kern w:val="0"/>
          <w:sz w:val="24"/>
        </w:rPr>
        <w:t xml:space="preserve">] </w:t>
      </w:r>
      <w:r w:rsidRPr="00920F14">
        <w:rPr>
          <w:kern w:val="0"/>
          <w:sz w:val="24"/>
        </w:rPr>
        <w:t>S. Gharby,H. Harhar,Z. Bouzoubaa,A. Asdadi,A. El Yadini,Z. Charrouf. Chemical characterization and oxidative stability of seeds and oil of sesame grown in Morocco[J]. Journal of the Saudi Society of Agricultural Sciences,2015.</w:t>
      </w:r>
    </w:p>
    <w:p w14:paraId="4DAEC26F" w14:textId="77777777" w:rsidR="00D25B37" w:rsidRDefault="002F7C1F" w:rsidP="002F7C1F">
      <w:pPr>
        <w:adjustRightInd w:val="0"/>
        <w:snapToGrid w:val="0"/>
        <w:spacing w:line="360" w:lineRule="auto"/>
        <w:ind w:firstLineChars="150" w:firstLine="360"/>
        <w:rPr>
          <w:rFonts w:ascii="宋体" w:hAnsi="宋体"/>
          <w:sz w:val="24"/>
        </w:rPr>
      </w:pPr>
      <w:r>
        <w:rPr>
          <w:rFonts w:ascii="宋体" w:hAnsi="宋体" w:hint="eastAsia"/>
          <w:sz w:val="24"/>
        </w:rPr>
        <w:t>（</w:t>
      </w:r>
      <w:r w:rsidR="00A258E1">
        <w:rPr>
          <w:rFonts w:ascii="宋体" w:hAnsi="宋体" w:hint="eastAsia"/>
          <w:sz w:val="24"/>
        </w:rPr>
        <w:t>4</w:t>
      </w:r>
      <w:r>
        <w:rPr>
          <w:rFonts w:ascii="宋体" w:hAnsi="宋体" w:hint="eastAsia"/>
          <w:sz w:val="24"/>
        </w:rPr>
        <w:t>）</w:t>
      </w:r>
      <w:r w:rsidR="00D25B37">
        <w:rPr>
          <w:rFonts w:ascii="宋体" w:hAnsi="宋体" w:hint="eastAsia"/>
          <w:sz w:val="24"/>
        </w:rPr>
        <w:t>标准文本各阶段的制定工作</w:t>
      </w:r>
    </w:p>
    <w:p w14:paraId="0C8AB27B" w14:textId="77777777" w:rsidR="008E64CE" w:rsidRPr="00B0067F" w:rsidRDefault="008E64CE" w:rsidP="008E64CE">
      <w:pPr>
        <w:adjustRightInd w:val="0"/>
        <w:snapToGrid w:val="0"/>
        <w:spacing w:line="360" w:lineRule="auto"/>
        <w:ind w:firstLineChars="150" w:firstLine="360"/>
        <w:rPr>
          <w:sz w:val="24"/>
        </w:rPr>
      </w:pPr>
      <w:r w:rsidRPr="00B0067F">
        <w:rPr>
          <w:sz w:val="24"/>
        </w:rPr>
        <w:t>2021</w:t>
      </w:r>
      <w:r w:rsidRPr="00B0067F">
        <w:rPr>
          <w:sz w:val="24"/>
        </w:rPr>
        <w:t>年</w:t>
      </w:r>
      <w:r w:rsidRPr="00B0067F">
        <w:rPr>
          <w:sz w:val="24"/>
        </w:rPr>
        <w:t>7</w:t>
      </w:r>
      <w:r w:rsidRPr="00B0067F">
        <w:rPr>
          <w:sz w:val="24"/>
        </w:rPr>
        <w:t>月份，标准负责起草单位完成了该标准的讨论稿，并将讨论稿发送给了标准制定参与单位和有关专家及企业进行审阅和组织讨论，在此基础上对讨论稿进行修改完善，完成了征求意见稿和标准编制说明。</w:t>
      </w:r>
    </w:p>
    <w:p w14:paraId="3FEDC232" w14:textId="7CEABC08" w:rsidR="008E64CE" w:rsidRPr="00B0067F" w:rsidRDefault="008E64CE" w:rsidP="008E64CE">
      <w:pPr>
        <w:adjustRightInd w:val="0"/>
        <w:snapToGrid w:val="0"/>
        <w:spacing w:line="360" w:lineRule="auto"/>
        <w:ind w:firstLineChars="200" w:firstLine="480"/>
        <w:rPr>
          <w:sz w:val="24"/>
        </w:rPr>
      </w:pPr>
      <w:r w:rsidRPr="00B0067F">
        <w:rPr>
          <w:sz w:val="24"/>
        </w:rPr>
        <w:t>2021</w:t>
      </w:r>
      <w:r w:rsidRPr="00B0067F">
        <w:rPr>
          <w:sz w:val="24"/>
        </w:rPr>
        <w:t>年</w:t>
      </w:r>
      <w:r w:rsidRPr="00B0067F">
        <w:rPr>
          <w:sz w:val="24"/>
        </w:rPr>
        <w:t>8-9</w:t>
      </w:r>
      <w:r w:rsidRPr="00B0067F">
        <w:rPr>
          <w:sz w:val="24"/>
        </w:rPr>
        <w:t>月，标准起草组将征求意见稿和标准编制说明发送给了油料油脂</w:t>
      </w:r>
      <w:r w:rsidRPr="00B0067F">
        <w:rPr>
          <w:sz w:val="24"/>
        </w:rPr>
        <w:lastRenderedPageBreak/>
        <w:t>团体标准技术委员会及其他相关单位征求意见，共发放</w:t>
      </w:r>
      <w:r w:rsidRPr="00B0067F">
        <w:rPr>
          <w:sz w:val="24"/>
        </w:rPr>
        <w:t>10</w:t>
      </w:r>
      <w:r w:rsidRPr="00B0067F">
        <w:rPr>
          <w:sz w:val="24"/>
        </w:rPr>
        <w:t>个单位，</w:t>
      </w:r>
      <w:r w:rsidR="009E5A6A">
        <w:rPr>
          <w:rFonts w:hint="eastAsia"/>
          <w:sz w:val="24"/>
        </w:rPr>
        <w:t>有</w:t>
      </w:r>
      <w:r w:rsidR="009E5A6A">
        <w:rPr>
          <w:rFonts w:hint="eastAsia"/>
          <w:sz w:val="24"/>
        </w:rPr>
        <w:t>5</w:t>
      </w:r>
      <w:r w:rsidR="009E5A6A">
        <w:rPr>
          <w:rFonts w:hint="eastAsia"/>
          <w:sz w:val="24"/>
        </w:rPr>
        <w:t>个单位回复意见，通过</w:t>
      </w:r>
      <w:r w:rsidRPr="00B0067F">
        <w:rPr>
          <w:sz w:val="24"/>
        </w:rPr>
        <w:t>对反馈意见的汇总和分析讨论，对征求意见稿进行相应修改，并对征求意见稿的反馈意见进行了汇总及处理说明。</w:t>
      </w:r>
    </w:p>
    <w:p w14:paraId="1F3FC3C5" w14:textId="7D7C5482" w:rsidR="008E64CE" w:rsidRPr="00B0067F" w:rsidRDefault="008E64CE" w:rsidP="008E64CE">
      <w:pPr>
        <w:adjustRightInd w:val="0"/>
        <w:snapToGrid w:val="0"/>
        <w:spacing w:line="360" w:lineRule="auto"/>
        <w:ind w:firstLineChars="150" w:firstLine="360"/>
        <w:rPr>
          <w:sz w:val="24"/>
        </w:rPr>
      </w:pPr>
      <w:r w:rsidRPr="00B0067F">
        <w:rPr>
          <w:sz w:val="24"/>
        </w:rPr>
        <w:t>202</w:t>
      </w:r>
      <w:r w:rsidR="009E5A6A">
        <w:rPr>
          <w:sz w:val="24"/>
        </w:rPr>
        <w:t>2</w:t>
      </w:r>
      <w:r w:rsidRPr="00B0067F">
        <w:rPr>
          <w:sz w:val="24"/>
        </w:rPr>
        <w:t>年</w:t>
      </w:r>
      <w:r w:rsidR="009E5A6A">
        <w:rPr>
          <w:sz w:val="24"/>
        </w:rPr>
        <w:t>1</w:t>
      </w:r>
      <w:r w:rsidRPr="00B0067F">
        <w:rPr>
          <w:sz w:val="24"/>
        </w:rPr>
        <w:t>月，标准起草组将修订后的征求意见稿、编制说明、征求意见汇总表等发送给油料油脂分团体标准委员会，由技术委员会上报给中国粮油学会团体标准委员会，提请组织该标准进行审查。</w:t>
      </w:r>
    </w:p>
    <w:p w14:paraId="6C461A9B" w14:textId="2847BCC5" w:rsidR="008E64CE" w:rsidRPr="00B0067F" w:rsidRDefault="008E64CE" w:rsidP="008E64CE">
      <w:pPr>
        <w:adjustRightInd w:val="0"/>
        <w:snapToGrid w:val="0"/>
        <w:spacing w:line="360" w:lineRule="auto"/>
        <w:ind w:firstLineChars="150" w:firstLine="360"/>
        <w:rPr>
          <w:sz w:val="24"/>
        </w:rPr>
      </w:pPr>
      <w:r w:rsidRPr="00B0067F">
        <w:rPr>
          <w:sz w:val="24"/>
        </w:rPr>
        <w:t>202</w:t>
      </w:r>
      <w:r w:rsidR="009E5A6A">
        <w:rPr>
          <w:sz w:val="24"/>
        </w:rPr>
        <w:t>2</w:t>
      </w:r>
      <w:r w:rsidRPr="00B0067F">
        <w:rPr>
          <w:sz w:val="24"/>
        </w:rPr>
        <w:t>年</w:t>
      </w:r>
      <w:r w:rsidR="009E5A6A">
        <w:rPr>
          <w:sz w:val="24"/>
        </w:rPr>
        <w:t>3</w:t>
      </w:r>
      <w:r w:rsidRPr="00B0067F">
        <w:rPr>
          <w:sz w:val="24"/>
        </w:rPr>
        <w:t>月，</w:t>
      </w:r>
      <w:r w:rsidR="009E5A6A">
        <w:rPr>
          <w:rFonts w:hint="eastAsia"/>
          <w:sz w:val="24"/>
        </w:rPr>
        <w:t>将</w:t>
      </w:r>
      <w:r w:rsidRPr="00B0067F">
        <w:rPr>
          <w:sz w:val="24"/>
        </w:rPr>
        <w:t>根据送审意见对标准进行修改完善后，形成报批稿，提交中国粮油学会团体标准委员会报批发布。</w:t>
      </w:r>
    </w:p>
    <w:p w14:paraId="6C4C4568" w14:textId="77777777" w:rsidR="005E1144" w:rsidRPr="00680A81" w:rsidRDefault="005E1144" w:rsidP="00A034DF">
      <w:pPr>
        <w:adjustRightInd w:val="0"/>
        <w:snapToGrid w:val="0"/>
        <w:spacing w:line="360" w:lineRule="auto"/>
        <w:ind w:firstLineChars="200" w:firstLine="482"/>
        <w:rPr>
          <w:b/>
          <w:sz w:val="24"/>
        </w:rPr>
      </w:pPr>
      <w:r w:rsidRPr="00680A81">
        <w:rPr>
          <w:rFonts w:hint="eastAsia"/>
          <w:b/>
          <w:sz w:val="24"/>
        </w:rPr>
        <w:t>3</w:t>
      </w:r>
      <w:r w:rsidRPr="00680A81">
        <w:rPr>
          <w:rFonts w:hint="eastAsia"/>
          <w:b/>
          <w:sz w:val="24"/>
        </w:rPr>
        <w:t>、</w:t>
      </w:r>
      <w:r>
        <w:rPr>
          <w:rFonts w:hint="eastAsia"/>
          <w:b/>
          <w:sz w:val="24"/>
        </w:rPr>
        <w:t>本</w:t>
      </w:r>
      <w:r w:rsidRPr="00680A81">
        <w:rPr>
          <w:rFonts w:hint="eastAsia"/>
          <w:b/>
          <w:sz w:val="24"/>
        </w:rPr>
        <w:t>标准的编制原则</w:t>
      </w:r>
    </w:p>
    <w:p w14:paraId="450F8737" w14:textId="77777777" w:rsidR="007C7A47" w:rsidRPr="008A3403" w:rsidRDefault="007C7A47" w:rsidP="007C7A47">
      <w:pPr>
        <w:adjustRightInd w:val="0"/>
        <w:snapToGrid w:val="0"/>
        <w:spacing w:line="360" w:lineRule="auto"/>
        <w:ind w:firstLineChars="200" w:firstLine="480"/>
        <w:rPr>
          <w:sz w:val="24"/>
        </w:rPr>
      </w:pPr>
      <w:r w:rsidRPr="00EB7C72">
        <w:rPr>
          <w:sz w:val="24"/>
        </w:rPr>
        <w:t>本标准的结构和</w:t>
      </w:r>
      <w:r>
        <w:rPr>
          <w:sz w:val="24"/>
        </w:rPr>
        <w:t>起草</w:t>
      </w:r>
      <w:r w:rsidRPr="00EB7C72">
        <w:rPr>
          <w:sz w:val="24"/>
        </w:rPr>
        <w:t>规则</w:t>
      </w:r>
      <w:r w:rsidRPr="008A3403">
        <w:rPr>
          <w:rFonts w:hint="eastAsia"/>
          <w:sz w:val="24"/>
        </w:rPr>
        <w:t>按照</w:t>
      </w:r>
      <w:r w:rsidRPr="00645F6A">
        <w:rPr>
          <w:sz w:val="24"/>
        </w:rPr>
        <w:t>GB/T 1.1-2020</w:t>
      </w:r>
      <w:r w:rsidRPr="00645F6A">
        <w:rPr>
          <w:sz w:val="24"/>
        </w:rPr>
        <w:t>《标准化工作导则</w:t>
      </w:r>
      <w:r w:rsidRPr="00645F6A">
        <w:rPr>
          <w:sz w:val="24"/>
        </w:rPr>
        <w:t xml:space="preserve"> </w:t>
      </w:r>
      <w:r w:rsidRPr="00645F6A">
        <w:rPr>
          <w:sz w:val="24"/>
        </w:rPr>
        <w:t>第</w:t>
      </w:r>
      <w:r w:rsidRPr="00645F6A">
        <w:rPr>
          <w:sz w:val="24"/>
        </w:rPr>
        <w:t>1</w:t>
      </w:r>
      <w:r w:rsidRPr="00645F6A">
        <w:rPr>
          <w:sz w:val="24"/>
        </w:rPr>
        <w:t>部分：</w:t>
      </w:r>
      <w:r w:rsidRPr="00645F6A">
        <w:rPr>
          <w:rFonts w:hint="eastAsia"/>
          <w:sz w:val="24"/>
        </w:rPr>
        <w:t>标准化文件的结构和起草规则</w:t>
      </w:r>
      <w:r w:rsidRPr="00645F6A">
        <w:rPr>
          <w:sz w:val="24"/>
        </w:rPr>
        <w:t>》</w:t>
      </w:r>
      <w:r w:rsidRPr="008A3403">
        <w:rPr>
          <w:rFonts w:hint="eastAsia"/>
          <w:sz w:val="24"/>
        </w:rPr>
        <w:t>要求编写。</w:t>
      </w:r>
    </w:p>
    <w:p w14:paraId="7FC31A20" w14:textId="6D7F83D0" w:rsidR="007C7A47" w:rsidRPr="001639CB" w:rsidRDefault="007C7A47" w:rsidP="007C7A47">
      <w:pPr>
        <w:adjustRightInd w:val="0"/>
        <w:snapToGrid w:val="0"/>
        <w:spacing w:line="360" w:lineRule="auto"/>
        <w:ind w:firstLineChars="200" w:firstLine="480"/>
        <w:rPr>
          <w:sz w:val="24"/>
        </w:rPr>
      </w:pPr>
      <w:r w:rsidRPr="001639CB">
        <w:rPr>
          <w:rFonts w:hint="eastAsia"/>
          <w:sz w:val="24"/>
        </w:rPr>
        <w:t>在本标准修订的编制过程中掌握的总体原则是遵守安全性、适用性、可行性、先进性的原则，以适应我国</w:t>
      </w:r>
      <w:r w:rsidR="008E64CE">
        <w:rPr>
          <w:rFonts w:hint="eastAsia"/>
          <w:sz w:val="24"/>
        </w:rPr>
        <w:t>芝麻加工产业</w:t>
      </w:r>
      <w:r w:rsidRPr="001639CB">
        <w:rPr>
          <w:rFonts w:hint="eastAsia"/>
          <w:sz w:val="24"/>
        </w:rPr>
        <w:t>的</w:t>
      </w:r>
      <w:r w:rsidRPr="001639CB">
        <w:rPr>
          <w:sz w:val="24"/>
        </w:rPr>
        <w:t>实际生产情况及</w:t>
      </w:r>
      <w:r w:rsidRPr="001639CB">
        <w:rPr>
          <w:rFonts w:hint="eastAsia"/>
          <w:sz w:val="24"/>
        </w:rPr>
        <w:t>产业发展</w:t>
      </w:r>
      <w:r w:rsidRPr="001639CB">
        <w:rPr>
          <w:sz w:val="24"/>
        </w:rPr>
        <w:t>需求为原则，对标准技术内容进行</w:t>
      </w:r>
      <w:r>
        <w:rPr>
          <w:rFonts w:hint="eastAsia"/>
          <w:sz w:val="24"/>
        </w:rPr>
        <w:t>制定</w:t>
      </w:r>
      <w:r w:rsidRPr="001639CB">
        <w:rPr>
          <w:rFonts w:hint="eastAsia"/>
          <w:sz w:val="24"/>
        </w:rPr>
        <w:t>。</w:t>
      </w:r>
    </w:p>
    <w:p w14:paraId="7ACE32F6" w14:textId="77777777" w:rsidR="005E1144" w:rsidRPr="00781AE7" w:rsidRDefault="00A034DF" w:rsidP="005E1144">
      <w:pPr>
        <w:adjustRightInd w:val="0"/>
        <w:snapToGrid w:val="0"/>
        <w:spacing w:line="360" w:lineRule="auto"/>
        <w:rPr>
          <w:b/>
          <w:bCs/>
          <w:sz w:val="24"/>
        </w:rPr>
      </w:pPr>
      <w:r>
        <w:rPr>
          <w:rFonts w:hint="eastAsia"/>
          <w:b/>
          <w:bCs/>
          <w:sz w:val="24"/>
        </w:rPr>
        <w:t>二</w:t>
      </w:r>
      <w:r w:rsidR="005E1144" w:rsidRPr="00781AE7">
        <w:rPr>
          <w:rFonts w:hint="eastAsia"/>
          <w:b/>
          <w:bCs/>
          <w:sz w:val="24"/>
        </w:rPr>
        <w:t>、</w:t>
      </w:r>
      <w:r w:rsidR="005E1144">
        <w:rPr>
          <w:rFonts w:hint="eastAsia"/>
          <w:b/>
          <w:bCs/>
          <w:sz w:val="24"/>
        </w:rPr>
        <w:t>本</w:t>
      </w:r>
      <w:r w:rsidR="005E1144" w:rsidRPr="00781AE7">
        <w:rPr>
          <w:rFonts w:hint="eastAsia"/>
          <w:b/>
          <w:bCs/>
          <w:sz w:val="24"/>
        </w:rPr>
        <w:t>标准文本内容及制定依据</w:t>
      </w:r>
    </w:p>
    <w:p w14:paraId="5385F297" w14:textId="3345D1EC" w:rsidR="00FB4188" w:rsidRPr="008E64CE" w:rsidRDefault="00FB4188" w:rsidP="008E64CE">
      <w:pPr>
        <w:adjustRightInd w:val="0"/>
        <w:snapToGrid w:val="0"/>
        <w:spacing w:line="360" w:lineRule="auto"/>
        <w:ind w:firstLineChars="200" w:firstLine="482"/>
        <w:rPr>
          <w:rFonts w:ascii="宋体" w:cs="宋体"/>
          <w:b/>
          <w:bCs/>
          <w:kern w:val="0"/>
          <w:sz w:val="24"/>
        </w:rPr>
      </w:pPr>
      <w:r w:rsidRPr="008E64CE">
        <w:rPr>
          <w:rFonts w:ascii="宋体" w:cs="宋体" w:hint="eastAsia"/>
          <w:b/>
          <w:bCs/>
          <w:kern w:val="0"/>
          <w:sz w:val="24"/>
        </w:rPr>
        <w:t>1</w:t>
      </w:r>
      <w:r w:rsidR="008E64CE" w:rsidRPr="008E64CE">
        <w:rPr>
          <w:rFonts w:ascii="宋体" w:cs="宋体" w:hint="eastAsia"/>
          <w:b/>
          <w:bCs/>
          <w:kern w:val="0"/>
          <w:sz w:val="24"/>
        </w:rPr>
        <w:t>、</w:t>
      </w:r>
      <w:r w:rsidRPr="008E64CE">
        <w:rPr>
          <w:rFonts w:ascii="宋体" w:cs="宋体" w:hint="eastAsia"/>
          <w:b/>
          <w:bCs/>
          <w:kern w:val="0"/>
          <w:sz w:val="24"/>
        </w:rPr>
        <w:t>有关适用范围</w:t>
      </w:r>
    </w:p>
    <w:p w14:paraId="54B861FF" w14:textId="6D1F555F" w:rsidR="00F30818" w:rsidRPr="00F30818" w:rsidRDefault="00F30818" w:rsidP="00F30818">
      <w:pPr>
        <w:adjustRightInd w:val="0"/>
        <w:snapToGrid w:val="0"/>
        <w:spacing w:line="360" w:lineRule="auto"/>
        <w:ind w:firstLineChars="200" w:firstLine="480"/>
        <w:rPr>
          <w:rFonts w:ascii="宋体" w:cs="宋体"/>
          <w:kern w:val="0"/>
          <w:sz w:val="24"/>
        </w:rPr>
      </w:pPr>
      <w:r w:rsidRPr="00F30818">
        <w:rPr>
          <w:rFonts w:ascii="宋体" w:cs="宋体" w:hint="eastAsia"/>
          <w:kern w:val="0"/>
          <w:sz w:val="24"/>
        </w:rPr>
        <w:t>本标准规定了</w:t>
      </w:r>
      <w:r w:rsidR="008E64CE">
        <w:rPr>
          <w:rFonts w:ascii="宋体" w:cs="宋体" w:hint="eastAsia"/>
          <w:kern w:val="0"/>
          <w:sz w:val="24"/>
        </w:rPr>
        <w:t>半脱脂芝麻</w:t>
      </w:r>
      <w:r w:rsidRPr="00F30818">
        <w:rPr>
          <w:rFonts w:ascii="宋体" w:cs="宋体" w:hint="eastAsia"/>
          <w:kern w:val="0"/>
          <w:sz w:val="24"/>
        </w:rPr>
        <w:t>的术语和定义、质量要求、检验方法、检验规则、标签和标识及包装、储存、运输和销售。</w:t>
      </w:r>
    </w:p>
    <w:p w14:paraId="34DD7A71" w14:textId="77777777" w:rsidR="008E64CE" w:rsidRPr="008E64CE" w:rsidRDefault="008E64CE" w:rsidP="008E64CE">
      <w:pPr>
        <w:adjustRightInd w:val="0"/>
        <w:snapToGrid w:val="0"/>
        <w:spacing w:line="360" w:lineRule="auto"/>
        <w:ind w:firstLineChars="200" w:firstLine="480"/>
        <w:rPr>
          <w:rFonts w:ascii="宋体" w:cs="宋体"/>
          <w:kern w:val="0"/>
          <w:sz w:val="24"/>
        </w:rPr>
      </w:pPr>
      <w:r w:rsidRPr="008E64CE">
        <w:rPr>
          <w:rFonts w:ascii="宋体" w:cs="宋体" w:hint="eastAsia"/>
          <w:kern w:val="0"/>
          <w:sz w:val="24"/>
        </w:rPr>
        <w:t>本文件适用于供人类直接食用和用作食品原料的低脂芝麻产品。</w:t>
      </w:r>
    </w:p>
    <w:p w14:paraId="15DA2292" w14:textId="3660CA98" w:rsidR="00FB4188" w:rsidRPr="00EC5EED" w:rsidRDefault="00FB4188" w:rsidP="00EC5EED">
      <w:pPr>
        <w:adjustRightInd w:val="0"/>
        <w:snapToGrid w:val="0"/>
        <w:spacing w:line="360" w:lineRule="auto"/>
        <w:ind w:firstLineChars="200" w:firstLine="482"/>
        <w:rPr>
          <w:rFonts w:ascii="宋体" w:cs="宋体"/>
          <w:b/>
          <w:bCs/>
          <w:kern w:val="0"/>
          <w:sz w:val="24"/>
        </w:rPr>
      </w:pPr>
      <w:r w:rsidRPr="00EC5EED">
        <w:rPr>
          <w:rFonts w:ascii="宋体" w:cs="宋体"/>
          <w:b/>
          <w:bCs/>
          <w:kern w:val="0"/>
          <w:sz w:val="24"/>
        </w:rPr>
        <w:t>2</w:t>
      </w:r>
      <w:r w:rsidR="00EC5EED" w:rsidRPr="00EC5EED">
        <w:rPr>
          <w:rFonts w:ascii="宋体" w:cs="宋体" w:hint="eastAsia"/>
          <w:b/>
          <w:bCs/>
          <w:kern w:val="0"/>
          <w:sz w:val="24"/>
        </w:rPr>
        <w:t>、</w:t>
      </w:r>
      <w:r w:rsidRPr="00EC5EED">
        <w:rPr>
          <w:rFonts w:ascii="宋体" w:cs="宋体"/>
          <w:b/>
          <w:bCs/>
          <w:kern w:val="0"/>
          <w:sz w:val="24"/>
        </w:rPr>
        <w:t>有关规范性引用文件</w:t>
      </w:r>
    </w:p>
    <w:p w14:paraId="17EFB865" w14:textId="14E38640" w:rsidR="00EC5EED" w:rsidRPr="00EC5EED" w:rsidRDefault="00EC5EED" w:rsidP="00EC5EED">
      <w:pPr>
        <w:adjustRightInd w:val="0"/>
        <w:snapToGrid w:val="0"/>
        <w:spacing w:line="360" w:lineRule="auto"/>
        <w:ind w:firstLineChars="200" w:firstLine="480"/>
        <w:rPr>
          <w:kern w:val="0"/>
          <w:sz w:val="24"/>
        </w:rPr>
      </w:pPr>
      <w:r w:rsidRPr="00EC5EED">
        <w:rPr>
          <w:kern w:val="0"/>
          <w:sz w:val="24"/>
        </w:rPr>
        <w:t xml:space="preserve">GB 5009.3 </w:t>
      </w:r>
      <w:r w:rsidRPr="00EC5EED">
        <w:rPr>
          <w:kern w:val="0"/>
          <w:sz w:val="24"/>
        </w:rPr>
        <w:t>食品安全国家标准</w:t>
      </w:r>
      <w:r w:rsidRPr="00EC5EED">
        <w:rPr>
          <w:kern w:val="0"/>
          <w:sz w:val="24"/>
        </w:rPr>
        <w:t xml:space="preserve"> </w:t>
      </w:r>
      <w:r w:rsidRPr="00EC5EED">
        <w:rPr>
          <w:kern w:val="0"/>
          <w:sz w:val="24"/>
        </w:rPr>
        <w:t>食品中水分的测定</w:t>
      </w:r>
      <w:r w:rsidRPr="00EC5EED">
        <w:rPr>
          <w:kern w:val="0"/>
          <w:sz w:val="24"/>
        </w:rPr>
        <w:t xml:space="preserve"> </w:t>
      </w:r>
    </w:p>
    <w:p w14:paraId="6281BF79" w14:textId="1C5952AD" w:rsidR="00EC5EED" w:rsidRDefault="00EC5EED" w:rsidP="00EC5EED">
      <w:pPr>
        <w:adjustRightInd w:val="0"/>
        <w:snapToGrid w:val="0"/>
        <w:spacing w:line="360" w:lineRule="auto"/>
        <w:ind w:firstLineChars="200" w:firstLine="480"/>
        <w:rPr>
          <w:kern w:val="0"/>
          <w:sz w:val="24"/>
        </w:rPr>
      </w:pPr>
      <w:r w:rsidRPr="00EC5EED">
        <w:rPr>
          <w:kern w:val="0"/>
          <w:sz w:val="24"/>
        </w:rPr>
        <w:t xml:space="preserve">GB 5009.6 </w:t>
      </w:r>
      <w:r w:rsidRPr="00EC5EED">
        <w:rPr>
          <w:kern w:val="0"/>
          <w:sz w:val="24"/>
        </w:rPr>
        <w:t>食品安全国家标准</w:t>
      </w:r>
      <w:r w:rsidRPr="00EC5EED">
        <w:rPr>
          <w:kern w:val="0"/>
          <w:sz w:val="24"/>
        </w:rPr>
        <w:t xml:space="preserve"> </w:t>
      </w:r>
      <w:r w:rsidRPr="00EC5EED">
        <w:rPr>
          <w:kern w:val="0"/>
          <w:sz w:val="24"/>
        </w:rPr>
        <w:t>食品中脂肪的测定</w:t>
      </w:r>
    </w:p>
    <w:p w14:paraId="37533AC3" w14:textId="77777777" w:rsidR="00DA6A20" w:rsidRPr="00DA6A20" w:rsidRDefault="00DA6A20" w:rsidP="00DA6A20">
      <w:pPr>
        <w:adjustRightInd w:val="0"/>
        <w:snapToGrid w:val="0"/>
        <w:spacing w:line="360" w:lineRule="auto"/>
        <w:ind w:firstLineChars="200" w:firstLine="480"/>
        <w:rPr>
          <w:kern w:val="0"/>
          <w:sz w:val="24"/>
        </w:rPr>
      </w:pPr>
      <w:r w:rsidRPr="00DA6A20">
        <w:rPr>
          <w:kern w:val="0"/>
          <w:sz w:val="24"/>
        </w:rPr>
        <w:t xml:space="preserve">GB 5009.227 </w:t>
      </w:r>
      <w:r w:rsidRPr="00DA6A20">
        <w:rPr>
          <w:kern w:val="0"/>
          <w:sz w:val="24"/>
        </w:rPr>
        <w:t>食品安全国家标准</w:t>
      </w:r>
      <w:r w:rsidRPr="00DA6A20">
        <w:rPr>
          <w:kern w:val="0"/>
          <w:sz w:val="24"/>
        </w:rPr>
        <w:t xml:space="preserve"> </w:t>
      </w:r>
      <w:r w:rsidRPr="00DA6A20">
        <w:rPr>
          <w:kern w:val="0"/>
          <w:sz w:val="24"/>
        </w:rPr>
        <w:t>食品中</w:t>
      </w:r>
      <w:r w:rsidRPr="00DA6A20">
        <w:rPr>
          <w:rFonts w:hint="eastAsia"/>
          <w:kern w:val="0"/>
          <w:sz w:val="24"/>
        </w:rPr>
        <w:t>过氧化值</w:t>
      </w:r>
      <w:r w:rsidRPr="00DA6A20">
        <w:rPr>
          <w:kern w:val="0"/>
          <w:sz w:val="24"/>
        </w:rPr>
        <w:t>的测定</w:t>
      </w:r>
    </w:p>
    <w:p w14:paraId="0F021D7D" w14:textId="77777777" w:rsidR="00DA6A20" w:rsidRPr="00DA6A20" w:rsidRDefault="00DA6A20" w:rsidP="00DA6A20">
      <w:pPr>
        <w:adjustRightInd w:val="0"/>
        <w:snapToGrid w:val="0"/>
        <w:spacing w:line="360" w:lineRule="auto"/>
        <w:ind w:firstLineChars="200" w:firstLine="480"/>
        <w:rPr>
          <w:kern w:val="0"/>
          <w:sz w:val="24"/>
        </w:rPr>
      </w:pPr>
      <w:r w:rsidRPr="00DA6A20">
        <w:rPr>
          <w:kern w:val="0"/>
          <w:sz w:val="24"/>
        </w:rPr>
        <w:t xml:space="preserve">GB 5009.229 </w:t>
      </w:r>
      <w:r w:rsidRPr="00DA6A20">
        <w:rPr>
          <w:kern w:val="0"/>
          <w:sz w:val="24"/>
        </w:rPr>
        <w:t>食品安全国家标准</w:t>
      </w:r>
      <w:r w:rsidRPr="00DA6A20">
        <w:rPr>
          <w:kern w:val="0"/>
          <w:sz w:val="24"/>
        </w:rPr>
        <w:t xml:space="preserve"> </w:t>
      </w:r>
      <w:r w:rsidRPr="00DA6A20">
        <w:rPr>
          <w:kern w:val="0"/>
          <w:sz w:val="24"/>
        </w:rPr>
        <w:t>食品中</w:t>
      </w:r>
      <w:r w:rsidRPr="00DA6A20">
        <w:rPr>
          <w:rFonts w:hint="eastAsia"/>
          <w:kern w:val="0"/>
          <w:sz w:val="24"/>
        </w:rPr>
        <w:t>酸价</w:t>
      </w:r>
      <w:r w:rsidRPr="00DA6A20">
        <w:rPr>
          <w:kern w:val="0"/>
          <w:sz w:val="24"/>
        </w:rPr>
        <w:t>的测定</w:t>
      </w:r>
    </w:p>
    <w:p w14:paraId="269B7B6C" w14:textId="77777777" w:rsidR="00EC5EED" w:rsidRPr="00EC5EED" w:rsidRDefault="00EC5EED" w:rsidP="00EC5EED">
      <w:pPr>
        <w:adjustRightInd w:val="0"/>
        <w:snapToGrid w:val="0"/>
        <w:spacing w:line="360" w:lineRule="auto"/>
        <w:ind w:firstLineChars="200" w:firstLine="480"/>
        <w:rPr>
          <w:kern w:val="0"/>
          <w:sz w:val="24"/>
        </w:rPr>
      </w:pPr>
      <w:r w:rsidRPr="00EC5EED">
        <w:rPr>
          <w:kern w:val="0"/>
          <w:sz w:val="24"/>
        </w:rPr>
        <w:t xml:space="preserve">GB/T 5490 </w:t>
      </w:r>
      <w:r w:rsidRPr="00EC5EED">
        <w:rPr>
          <w:kern w:val="0"/>
          <w:sz w:val="24"/>
        </w:rPr>
        <w:t>粮油检验</w:t>
      </w:r>
      <w:r w:rsidRPr="00EC5EED">
        <w:rPr>
          <w:kern w:val="0"/>
          <w:sz w:val="24"/>
        </w:rPr>
        <w:t xml:space="preserve"> </w:t>
      </w:r>
      <w:r w:rsidRPr="00EC5EED">
        <w:rPr>
          <w:kern w:val="0"/>
          <w:sz w:val="24"/>
        </w:rPr>
        <w:t>一般规则</w:t>
      </w:r>
    </w:p>
    <w:p w14:paraId="35DA9861" w14:textId="77777777" w:rsidR="00EC5EED" w:rsidRPr="00EC5EED" w:rsidRDefault="00EC5EED" w:rsidP="00EC5EED">
      <w:pPr>
        <w:adjustRightInd w:val="0"/>
        <w:snapToGrid w:val="0"/>
        <w:spacing w:line="360" w:lineRule="auto"/>
        <w:ind w:firstLineChars="200" w:firstLine="480"/>
        <w:rPr>
          <w:kern w:val="0"/>
          <w:sz w:val="24"/>
        </w:rPr>
      </w:pPr>
      <w:r w:rsidRPr="00EC5EED">
        <w:rPr>
          <w:kern w:val="0"/>
          <w:sz w:val="24"/>
        </w:rPr>
        <w:t xml:space="preserve">GB/T 5491 </w:t>
      </w:r>
      <w:r w:rsidRPr="00EC5EED">
        <w:rPr>
          <w:kern w:val="0"/>
          <w:sz w:val="24"/>
        </w:rPr>
        <w:t>粮食、油料检验</w:t>
      </w:r>
      <w:r w:rsidRPr="00EC5EED">
        <w:rPr>
          <w:kern w:val="0"/>
          <w:sz w:val="24"/>
        </w:rPr>
        <w:t xml:space="preserve">  </w:t>
      </w:r>
      <w:r w:rsidRPr="00EC5EED">
        <w:rPr>
          <w:kern w:val="0"/>
          <w:sz w:val="24"/>
        </w:rPr>
        <w:t>扦样、分样法</w:t>
      </w:r>
    </w:p>
    <w:p w14:paraId="1E149948" w14:textId="77777777" w:rsidR="00EC5EED" w:rsidRPr="00EC5EED" w:rsidRDefault="00EC5EED" w:rsidP="00EC5EED">
      <w:pPr>
        <w:adjustRightInd w:val="0"/>
        <w:snapToGrid w:val="0"/>
        <w:spacing w:line="360" w:lineRule="auto"/>
        <w:ind w:firstLineChars="200" w:firstLine="480"/>
        <w:rPr>
          <w:kern w:val="0"/>
          <w:sz w:val="24"/>
        </w:rPr>
      </w:pPr>
      <w:r w:rsidRPr="00EC5EED">
        <w:rPr>
          <w:kern w:val="0"/>
          <w:sz w:val="24"/>
        </w:rPr>
        <w:t xml:space="preserve">GB/T 5492 </w:t>
      </w:r>
      <w:r w:rsidRPr="00EC5EED">
        <w:rPr>
          <w:kern w:val="0"/>
          <w:sz w:val="24"/>
        </w:rPr>
        <w:t>粮油检验</w:t>
      </w:r>
      <w:r w:rsidRPr="00EC5EED">
        <w:rPr>
          <w:kern w:val="0"/>
          <w:sz w:val="24"/>
        </w:rPr>
        <w:t xml:space="preserve"> </w:t>
      </w:r>
      <w:r w:rsidRPr="00EC5EED">
        <w:rPr>
          <w:kern w:val="0"/>
          <w:sz w:val="24"/>
        </w:rPr>
        <w:t>粮食、油料的色泽、气味、口味鉴定</w:t>
      </w:r>
    </w:p>
    <w:p w14:paraId="1749230B" w14:textId="77777777" w:rsidR="00EC5EED" w:rsidRPr="00EC5EED" w:rsidRDefault="00EC5EED" w:rsidP="00EC5EED">
      <w:pPr>
        <w:adjustRightInd w:val="0"/>
        <w:snapToGrid w:val="0"/>
        <w:spacing w:line="360" w:lineRule="auto"/>
        <w:ind w:firstLineChars="200" w:firstLine="480"/>
        <w:rPr>
          <w:kern w:val="0"/>
          <w:sz w:val="24"/>
        </w:rPr>
      </w:pPr>
      <w:r w:rsidRPr="00EC5EED">
        <w:rPr>
          <w:kern w:val="0"/>
          <w:sz w:val="24"/>
        </w:rPr>
        <w:t xml:space="preserve">GB/T 5494 </w:t>
      </w:r>
      <w:r w:rsidRPr="00EC5EED">
        <w:rPr>
          <w:kern w:val="0"/>
          <w:sz w:val="24"/>
        </w:rPr>
        <w:t>粮油检验</w:t>
      </w:r>
      <w:r w:rsidRPr="00EC5EED">
        <w:rPr>
          <w:kern w:val="0"/>
          <w:sz w:val="24"/>
        </w:rPr>
        <w:t xml:space="preserve"> </w:t>
      </w:r>
      <w:r w:rsidRPr="00EC5EED">
        <w:rPr>
          <w:kern w:val="0"/>
          <w:sz w:val="24"/>
        </w:rPr>
        <w:t>粮食、油料的杂质、不完善粒检验</w:t>
      </w:r>
    </w:p>
    <w:p w14:paraId="6BD22633" w14:textId="77777777" w:rsidR="00EC5EED" w:rsidRPr="00EC5EED" w:rsidRDefault="00EC5EED" w:rsidP="00EC5EED">
      <w:pPr>
        <w:adjustRightInd w:val="0"/>
        <w:snapToGrid w:val="0"/>
        <w:spacing w:line="360" w:lineRule="auto"/>
        <w:ind w:firstLineChars="200" w:firstLine="480"/>
        <w:rPr>
          <w:kern w:val="0"/>
          <w:sz w:val="24"/>
        </w:rPr>
      </w:pPr>
      <w:r w:rsidRPr="00EC5EED">
        <w:rPr>
          <w:kern w:val="0"/>
          <w:sz w:val="24"/>
        </w:rPr>
        <w:t xml:space="preserve">GB/T 11761 </w:t>
      </w:r>
      <w:r w:rsidRPr="00EC5EED">
        <w:rPr>
          <w:kern w:val="0"/>
          <w:sz w:val="24"/>
        </w:rPr>
        <w:t>芝麻</w:t>
      </w:r>
    </w:p>
    <w:p w14:paraId="78105E1F" w14:textId="77777777" w:rsidR="00EC5EED" w:rsidRPr="00EC5EED" w:rsidRDefault="00EC5EED" w:rsidP="00EC5EED">
      <w:pPr>
        <w:adjustRightInd w:val="0"/>
        <w:snapToGrid w:val="0"/>
        <w:spacing w:line="360" w:lineRule="auto"/>
        <w:ind w:firstLineChars="200" w:firstLine="480"/>
        <w:rPr>
          <w:kern w:val="0"/>
          <w:sz w:val="24"/>
        </w:rPr>
      </w:pPr>
      <w:r w:rsidRPr="00EC5EED">
        <w:rPr>
          <w:kern w:val="0"/>
          <w:sz w:val="24"/>
        </w:rPr>
        <w:t xml:space="preserve">GB/T 17109 </w:t>
      </w:r>
      <w:r w:rsidRPr="00EC5EED">
        <w:rPr>
          <w:kern w:val="0"/>
          <w:sz w:val="24"/>
        </w:rPr>
        <w:t>粮食销售包装</w:t>
      </w:r>
    </w:p>
    <w:p w14:paraId="6AAD6EF4" w14:textId="2E0FBC45" w:rsidR="00FB4188" w:rsidRPr="00EC5EED" w:rsidRDefault="00FB4188" w:rsidP="00EC5EED">
      <w:pPr>
        <w:adjustRightInd w:val="0"/>
        <w:snapToGrid w:val="0"/>
        <w:spacing w:line="360" w:lineRule="auto"/>
        <w:ind w:firstLineChars="200" w:firstLine="482"/>
        <w:rPr>
          <w:rFonts w:ascii="宋体" w:cs="宋体"/>
          <w:b/>
          <w:bCs/>
          <w:kern w:val="0"/>
          <w:sz w:val="24"/>
        </w:rPr>
      </w:pPr>
      <w:r w:rsidRPr="00EC5EED">
        <w:rPr>
          <w:rFonts w:ascii="宋体" w:cs="宋体" w:hint="eastAsia"/>
          <w:b/>
          <w:bCs/>
          <w:kern w:val="0"/>
          <w:sz w:val="24"/>
        </w:rPr>
        <w:lastRenderedPageBreak/>
        <w:t>3</w:t>
      </w:r>
      <w:r w:rsidR="00EC5EED">
        <w:rPr>
          <w:rFonts w:ascii="宋体" w:cs="宋体" w:hint="eastAsia"/>
          <w:b/>
          <w:bCs/>
          <w:kern w:val="0"/>
          <w:sz w:val="24"/>
        </w:rPr>
        <w:t>、</w:t>
      </w:r>
      <w:r w:rsidRPr="00EC5EED">
        <w:rPr>
          <w:rFonts w:ascii="宋体" w:cs="宋体" w:hint="eastAsia"/>
          <w:b/>
          <w:bCs/>
          <w:kern w:val="0"/>
          <w:sz w:val="24"/>
        </w:rPr>
        <w:t>有关术语和定义</w:t>
      </w:r>
    </w:p>
    <w:p w14:paraId="53697034" w14:textId="4E157DBD" w:rsidR="00EC5EED" w:rsidRPr="00EC5EED" w:rsidRDefault="00EC5EED" w:rsidP="00EC5EED">
      <w:pPr>
        <w:adjustRightInd w:val="0"/>
        <w:snapToGrid w:val="0"/>
        <w:spacing w:line="360" w:lineRule="auto"/>
        <w:ind w:firstLineChars="200" w:firstLine="480"/>
        <w:rPr>
          <w:kern w:val="0"/>
          <w:sz w:val="24"/>
        </w:rPr>
      </w:pPr>
      <w:r w:rsidRPr="00EC5EED">
        <w:rPr>
          <w:rFonts w:hint="eastAsia"/>
          <w:kern w:val="0"/>
          <w:sz w:val="24"/>
        </w:rPr>
        <w:t>半脱脂芝麻</w:t>
      </w:r>
      <w:r w:rsidRPr="00EC5EED">
        <w:rPr>
          <w:rFonts w:hint="eastAsia"/>
          <w:kern w:val="0"/>
          <w:sz w:val="24"/>
        </w:rPr>
        <w:t xml:space="preserve"> </w:t>
      </w:r>
      <w:r w:rsidRPr="00EC5EED">
        <w:rPr>
          <w:kern w:val="0"/>
          <w:sz w:val="24"/>
        </w:rPr>
        <w:t>partional</w:t>
      </w:r>
      <w:r w:rsidRPr="00EC5EED">
        <w:rPr>
          <w:rFonts w:hint="eastAsia"/>
          <w:kern w:val="0"/>
          <w:sz w:val="24"/>
        </w:rPr>
        <w:t xml:space="preserve"> </w:t>
      </w:r>
      <w:r w:rsidRPr="00EC5EED">
        <w:rPr>
          <w:kern w:val="0"/>
          <w:sz w:val="24"/>
        </w:rPr>
        <w:t>defatted sesame</w:t>
      </w:r>
      <w:r>
        <w:rPr>
          <w:rFonts w:hint="eastAsia"/>
          <w:kern w:val="0"/>
          <w:sz w:val="24"/>
        </w:rPr>
        <w:t>：</w:t>
      </w:r>
      <w:r w:rsidRPr="00EC5EED">
        <w:rPr>
          <w:kern w:val="0"/>
          <w:sz w:val="24"/>
        </w:rPr>
        <w:t>也称轻脂芝麻，是采用芝麻或脱皮芝麻经低温压榨提取部分油脂后得到的</w:t>
      </w:r>
      <w:r w:rsidRPr="00EC5EED">
        <w:rPr>
          <w:rFonts w:hint="eastAsia"/>
          <w:kern w:val="0"/>
          <w:sz w:val="24"/>
        </w:rPr>
        <w:t>（</w:t>
      </w:r>
      <w:r w:rsidRPr="00EC5EED">
        <w:rPr>
          <w:kern w:val="0"/>
          <w:sz w:val="24"/>
        </w:rPr>
        <w:t>整粒</w:t>
      </w:r>
      <w:r w:rsidRPr="00EC5EED">
        <w:rPr>
          <w:rFonts w:hint="eastAsia"/>
          <w:kern w:val="0"/>
          <w:sz w:val="24"/>
        </w:rPr>
        <w:t>）</w:t>
      </w:r>
      <w:r w:rsidRPr="00EC5EED">
        <w:rPr>
          <w:kern w:val="0"/>
          <w:sz w:val="24"/>
        </w:rPr>
        <w:t>芝麻，其中粗脂肪含量</w:t>
      </w:r>
      <w:r w:rsidRPr="00EC5EED">
        <w:rPr>
          <w:kern w:val="0"/>
          <w:sz w:val="24"/>
        </w:rPr>
        <w:t>20%~40%</w:t>
      </w:r>
      <w:r w:rsidRPr="00EC5EED">
        <w:rPr>
          <w:kern w:val="0"/>
          <w:sz w:val="24"/>
        </w:rPr>
        <w:t>。</w:t>
      </w:r>
    </w:p>
    <w:p w14:paraId="3BAF091B" w14:textId="77B33A90" w:rsidR="00EC5EED" w:rsidRPr="00EC5EED" w:rsidRDefault="00EC5EED" w:rsidP="00EC5EED">
      <w:pPr>
        <w:adjustRightInd w:val="0"/>
        <w:snapToGrid w:val="0"/>
        <w:spacing w:line="360" w:lineRule="auto"/>
        <w:ind w:firstLineChars="200" w:firstLine="480"/>
        <w:rPr>
          <w:kern w:val="0"/>
          <w:sz w:val="24"/>
        </w:rPr>
      </w:pPr>
      <w:r w:rsidRPr="00EC5EED">
        <w:rPr>
          <w:rFonts w:hint="eastAsia"/>
          <w:kern w:val="0"/>
          <w:sz w:val="24"/>
        </w:rPr>
        <w:t>粗脂肪含量</w:t>
      </w:r>
      <w:r w:rsidRPr="00EC5EED">
        <w:rPr>
          <w:kern w:val="0"/>
          <w:sz w:val="24"/>
        </w:rPr>
        <w:t xml:space="preserve"> crude fat content</w:t>
      </w:r>
      <w:r>
        <w:rPr>
          <w:rFonts w:hint="eastAsia"/>
          <w:kern w:val="0"/>
          <w:sz w:val="24"/>
        </w:rPr>
        <w:t>：</w:t>
      </w:r>
      <w:r w:rsidRPr="00EC5EED">
        <w:rPr>
          <w:rFonts w:hint="eastAsia"/>
          <w:kern w:val="0"/>
          <w:sz w:val="24"/>
        </w:rPr>
        <w:t>半脱脂芝麻中所含粗脂肪质量占试样质量的百分率。</w:t>
      </w:r>
    </w:p>
    <w:p w14:paraId="520DFA2F" w14:textId="6FC084E6" w:rsidR="00EC5EED" w:rsidRPr="00EC5EED" w:rsidRDefault="00EC5EED" w:rsidP="00EC5EED">
      <w:pPr>
        <w:adjustRightInd w:val="0"/>
        <w:snapToGrid w:val="0"/>
        <w:spacing w:line="360" w:lineRule="auto"/>
        <w:ind w:firstLineChars="200" w:firstLine="480"/>
        <w:rPr>
          <w:kern w:val="0"/>
          <w:sz w:val="24"/>
        </w:rPr>
      </w:pPr>
      <w:r w:rsidRPr="00EC5EED">
        <w:rPr>
          <w:rFonts w:hint="eastAsia"/>
          <w:kern w:val="0"/>
          <w:sz w:val="24"/>
        </w:rPr>
        <w:t>杂质</w:t>
      </w:r>
      <w:r w:rsidRPr="00EC5EED">
        <w:rPr>
          <w:rFonts w:hint="eastAsia"/>
          <w:kern w:val="0"/>
          <w:sz w:val="24"/>
        </w:rPr>
        <w:t xml:space="preserve"> </w:t>
      </w:r>
      <w:r w:rsidRPr="00EC5EED">
        <w:rPr>
          <w:kern w:val="0"/>
          <w:sz w:val="24"/>
        </w:rPr>
        <w:t>impurity</w:t>
      </w:r>
      <w:r>
        <w:rPr>
          <w:rFonts w:hint="eastAsia"/>
          <w:kern w:val="0"/>
          <w:sz w:val="24"/>
        </w:rPr>
        <w:t>：</w:t>
      </w:r>
      <w:r w:rsidRPr="00EC5EED">
        <w:rPr>
          <w:rFonts w:hint="eastAsia"/>
          <w:kern w:val="0"/>
          <w:sz w:val="24"/>
        </w:rPr>
        <w:t>除芝麻籽粒以外的其他物质以及无食用价值的芝麻籽粒。</w:t>
      </w:r>
    </w:p>
    <w:p w14:paraId="580716A0" w14:textId="3D04AA30" w:rsidR="00EC5EED" w:rsidRPr="00EC5EED" w:rsidRDefault="00EC5EED" w:rsidP="00EC5EED">
      <w:pPr>
        <w:adjustRightInd w:val="0"/>
        <w:snapToGrid w:val="0"/>
        <w:spacing w:line="360" w:lineRule="auto"/>
        <w:ind w:firstLineChars="200" w:firstLine="480"/>
        <w:rPr>
          <w:kern w:val="0"/>
          <w:sz w:val="24"/>
        </w:rPr>
      </w:pPr>
      <w:r w:rsidRPr="00EC5EED">
        <w:rPr>
          <w:rFonts w:hint="eastAsia"/>
          <w:kern w:val="0"/>
          <w:sz w:val="24"/>
        </w:rPr>
        <w:t>水分</w:t>
      </w:r>
      <w:r w:rsidRPr="00EC5EED">
        <w:rPr>
          <w:kern w:val="0"/>
          <w:sz w:val="24"/>
        </w:rPr>
        <w:t xml:space="preserve"> moisture content</w:t>
      </w:r>
      <w:r>
        <w:rPr>
          <w:rFonts w:hint="eastAsia"/>
          <w:kern w:val="0"/>
          <w:sz w:val="24"/>
        </w:rPr>
        <w:t>：</w:t>
      </w:r>
      <w:r w:rsidRPr="00EC5EED">
        <w:rPr>
          <w:rFonts w:hint="eastAsia"/>
          <w:kern w:val="0"/>
          <w:sz w:val="24"/>
        </w:rPr>
        <w:t>半脱脂芝麻所含水分的质量占试样总质量的百分率。</w:t>
      </w:r>
    </w:p>
    <w:p w14:paraId="296366CE" w14:textId="7701D7C3" w:rsidR="00EC5EED" w:rsidRPr="00EC5EED" w:rsidRDefault="00EC5EED" w:rsidP="00EC5EED">
      <w:pPr>
        <w:adjustRightInd w:val="0"/>
        <w:snapToGrid w:val="0"/>
        <w:spacing w:line="360" w:lineRule="auto"/>
        <w:ind w:firstLineChars="200" w:firstLine="480"/>
        <w:rPr>
          <w:kern w:val="0"/>
          <w:sz w:val="24"/>
        </w:rPr>
      </w:pPr>
      <w:r w:rsidRPr="00EC5EED">
        <w:rPr>
          <w:rFonts w:hint="eastAsia"/>
          <w:kern w:val="0"/>
          <w:sz w:val="24"/>
        </w:rPr>
        <w:t>色泽、气味</w:t>
      </w:r>
      <w:r w:rsidRPr="00EC5EED">
        <w:rPr>
          <w:rFonts w:hint="eastAsia"/>
          <w:kern w:val="0"/>
          <w:sz w:val="24"/>
        </w:rPr>
        <w:t xml:space="preserve"> </w:t>
      </w:r>
      <w:r w:rsidRPr="00EC5EED">
        <w:rPr>
          <w:kern w:val="0"/>
          <w:sz w:val="24"/>
        </w:rPr>
        <w:t>colour and odor</w:t>
      </w:r>
      <w:r>
        <w:rPr>
          <w:rFonts w:hint="eastAsia"/>
          <w:kern w:val="0"/>
          <w:sz w:val="24"/>
        </w:rPr>
        <w:t>：</w:t>
      </w:r>
      <w:r w:rsidRPr="00EC5EED">
        <w:rPr>
          <w:rFonts w:hint="eastAsia"/>
          <w:kern w:val="0"/>
          <w:sz w:val="24"/>
        </w:rPr>
        <w:t>一批半脱脂芝麻固有的综合颜色、光泽和气味。</w:t>
      </w:r>
    </w:p>
    <w:p w14:paraId="0FCC0294" w14:textId="00625406" w:rsidR="00EC5EED" w:rsidRDefault="00EC5EED" w:rsidP="00EC5EED">
      <w:pPr>
        <w:adjustRightInd w:val="0"/>
        <w:snapToGrid w:val="0"/>
        <w:spacing w:line="360" w:lineRule="auto"/>
        <w:ind w:firstLineChars="200" w:firstLine="480"/>
        <w:rPr>
          <w:kern w:val="0"/>
          <w:sz w:val="24"/>
        </w:rPr>
      </w:pPr>
      <w:r w:rsidRPr="00EC5EED">
        <w:rPr>
          <w:rFonts w:hint="eastAsia"/>
          <w:kern w:val="0"/>
          <w:sz w:val="24"/>
        </w:rPr>
        <w:t>形态</w:t>
      </w:r>
      <w:r w:rsidRPr="00EC5EED">
        <w:rPr>
          <w:rFonts w:hint="eastAsia"/>
          <w:kern w:val="0"/>
          <w:sz w:val="24"/>
        </w:rPr>
        <w:t xml:space="preserve"> </w:t>
      </w:r>
      <w:r w:rsidRPr="00EC5EED">
        <w:rPr>
          <w:kern w:val="0"/>
          <w:sz w:val="24"/>
        </w:rPr>
        <w:t>appearance</w:t>
      </w:r>
      <w:r>
        <w:rPr>
          <w:rFonts w:hint="eastAsia"/>
          <w:kern w:val="0"/>
          <w:sz w:val="24"/>
        </w:rPr>
        <w:t>：</w:t>
      </w:r>
      <w:r w:rsidRPr="00EC5EED">
        <w:rPr>
          <w:rFonts w:hint="eastAsia"/>
          <w:kern w:val="0"/>
          <w:sz w:val="24"/>
        </w:rPr>
        <w:t>一批半脱脂芝麻的外观形体状态。</w:t>
      </w:r>
    </w:p>
    <w:p w14:paraId="6E89F733" w14:textId="1A6F202B" w:rsidR="00FB4188" w:rsidRPr="000227F6" w:rsidRDefault="00FB4188" w:rsidP="000227F6">
      <w:pPr>
        <w:adjustRightInd w:val="0"/>
        <w:snapToGrid w:val="0"/>
        <w:spacing w:line="360" w:lineRule="auto"/>
        <w:ind w:firstLineChars="200" w:firstLine="482"/>
        <w:rPr>
          <w:rFonts w:ascii="宋体" w:cs="宋体"/>
          <w:b/>
          <w:bCs/>
          <w:kern w:val="0"/>
          <w:sz w:val="24"/>
        </w:rPr>
      </w:pPr>
      <w:r w:rsidRPr="000227F6">
        <w:rPr>
          <w:rFonts w:ascii="宋体" w:cs="宋体" w:hint="eastAsia"/>
          <w:b/>
          <w:bCs/>
          <w:kern w:val="0"/>
          <w:sz w:val="24"/>
        </w:rPr>
        <w:t>4</w:t>
      </w:r>
      <w:r w:rsidR="000227F6" w:rsidRPr="000227F6">
        <w:rPr>
          <w:rFonts w:ascii="宋体" w:cs="宋体" w:hint="eastAsia"/>
          <w:b/>
          <w:bCs/>
          <w:kern w:val="0"/>
          <w:sz w:val="24"/>
        </w:rPr>
        <w:t>、</w:t>
      </w:r>
      <w:r w:rsidR="00C9043A" w:rsidRPr="000227F6">
        <w:rPr>
          <w:rFonts w:ascii="宋体" w:cs="宋体" w:hint="eastAsia"/>
          <w:b/>
          <w:bCs/>
          <w:kern w:val="0"/>
          <w:sz w:val="24"/>
        </w:rPr>
        <w:t>质量要求</w:t>
      </w:r>
    </w:p>
    <w:p w14:paraId="61BB1F23" w14:textId="718F1C90" w:rsidR="000227F6" w:rsidRPr="000227F6" w:rsidRDefault="000227F6" w:rsidP="000227F6">
      <w:pPr>
        <w:spacing w:line="360" w:lineRule="auto"/>
        <w:ind w:firstLineChars="200" w:firstLine="480"/>
        <w:rPr>
          <w:kern w:val="0"/>
          <w:sz w:val="24"/>
        </w:rPr>
      </w:pPr>
      <w:r w:rsidRPr="000227F6">
        <w:rPr>
          <w:rFonts w:hint="eastAsia"/>
          <w:kern w:val="0"/>
          <w:sz w:val="24"/>
        </w:rPr>
        <w:t>质量要求包括对</w:t>
      </w:r>
      <w:r>
        <w:rPr>
          <w:rFonts w:hint="eastAsia"/>
          <w:kern w:val="0"/>
          <w:sz w:val="24"/>
        </w:rPr>
        <w:t>半脱脂芝麻</w:t>
      </w:r>
      <w:r w:rsidRPr="000227F6">
        <w:rPr>
          <w:rFonts w:hint="eastAsia"/>
          <w:kern w:val="0"/>
          <w:sz w:val="24"/>
        </w:rPr>
        <w:t>原料的要求、</w:t>
      </w:r>
      <w:r>
        <w:rPr>
          <w:rFonts w:hint="eastAsia"/>
          <w:kern w:val="0"/>
          <w:sz w:val="24"/>
        </w:rPr>
        <w:t>半脱脂芝麻</w:t>
      </w:r>
      <w:r w:rsidRPr="000227F6">
        <w:rPr>
          <w:rFonts w:hint="eastAsia"/>
          <w:kern w:val="0"/>
          <w:sz w:val="24"/>
        </w:rPr>
        <w:t>质量指标要求及食品安全要求等。</w:t>
      </w:r>
    </w:p>
    <w:p w14:paraId="19047C2B" w14:textId="77777777" w:rsidR="000227F6" w:rsidRDefault="000227F6" w:rsidP="000227F6">
      <w:pPr>
        <w:pStyle w:val="af5"/>
        <w:spacing w:line="360" w:lineRule="auto"/>
        <w:ind w:firstLine="480"/>
        <w:rPr>
          <w:rFonts w:asciiTheme="minorEastAsia" w:eastAsiaTheme="minorEastAsia" w:hAnsiTheme="minorEastAsia"/>
          <w:kern w:val="0"/>
          <w:sz w:val="24"/>
        </w:rPr>
      </w:pPr>
      <w:r>
        <w:rPr>
          <w:rFonts w:asciiTheme="minorEastAsia" w:eastAsiaTheme="minorEastAsia" w:hAnsiTheme="minorEastAsia" w:hint="eastAsia"/>
          <w:kern w:val="0"/>
          <w:sz w:val="24"/>
        </w:rPr>
        <w:t>（1）原料要求</w:t>
      </w:r>
    </w:p>
    <w:p w14:paraId="2E089DE4" w14:textId="77777777" w:rsidR="000227F6" w:rsidRPr="000227F6" w:rsidRDefault="000227F6" w:rsidP="000227F6">
      <w:pPr>
        <w:spacing w:line="360" w:lineRule="auto"/>
        <w:ind w:firstLineChars="200" w:firstLine="480"/>
        <w:rPr>
          <w:kern w:val="0"/>
          <w:sz w:val="24"/>
        </w:rPr>
      </w:pPr>
      <w:r w:rsidRPr="000227F6">
        <w:rPr>
          <w:rFonts w:hint="eastAsia"/>
          <w:kern w:val="0"/>
          <w:sz w:val="24"/>
        </w:rPr>
        <w:t>原料芝麻应符合</w:t>
      </w:r>
      <w:r w:rsidRPr="000227F6">
        <w:rPr>
          <w:kern w:val="0"/>
          <w:sz w:val="24"/>
        </w:rPr>
        <w:t xml:space="preserve">GB/T </w:t>
      </w:r>
      <w:r w:rsidRPr="000227F6">
        <w:rPr>
          <w:rFonts w:hint="eastAsia"/>
          <w:kern w:val="0"/>
          <w:sz w:val="24"/>
        </w:rPr>
        <w:t>11761</w:t>
      </w:r>
      <w:r w:rsidRPr="000227F6">
        <w:rPr>
          <w:rFonts w:hint="eastAsia"/>
          <w:kern w:val="0"/>
          <w:sz w:val="24"/>
        </w:rPr>
        <w:t>质量要求。</w:t>
      </w:r>
    </w:p>
    <w:p w14:paraId="4015E372" w14:textId="07820858" w:rsidR="000227F6" w:rsidRPr="00AB4CB9" w:rsidRDefault="000227F6" w:rsidP="000227F6">
      <w:pPr>
        <w:pStyle w:val="af5"/>
        <w:spacing w:line="360" w:lineRule="auto"/>
        <w:ind w:firstLine="480"/>
        <w:rPr>
          <w:rFonts w:asciiTheme="minorEastAsia" w:eastAsiaTheme="minorEastAsia" w:hAnsiTheme="minorEastAsia"/>
          <w:kern w:val="0"/>
          <w:sz w:val="24"/>
        </w:rPr>
      </w:pPr>
      <w:r>
        <w:rPr>
          <w:rFonts w:asciiTheme="minorEastAsia" w:eastAsiaTheme="minorEastAsia" w:hAnsiTheme="minorEastAsia" w:hint="eastAsia"/>
          <w:kern w:val="0"/>
          <w:sz w:val="24"/>
        </w:rPr>
        <w:t>（2）</w:t>
      </w:r>
      <w:r w:rsidR="00096611">
        <w:rPr>
          <w:rFonts w:asciiTheme="minorEastAsia" w:eastAsiaTheme="minorEastAsia" w:hAnsiTheme="minorEastAsia" w:hint="eastAsia"/>
          <w:kern w:val="0"/>
          <w:sz w:val="24"/>
        </w:rPr>
        <w:t>产品</w:t>
      </w:r>
      <w:r w:rsidRPr="00AB4CB9">
        <w:rPr>
          <w:rFonts w:asciiTheme="minorEastAsia" w:eastAsiaTheme="minorEastAsia" w:hAnsiTheme="minorEastAsia"/>
          <w:kern w:val="0"/>
          <w:sz w:val="24"/>
        </w:rPr>
        <w:t>质量指标</w:t>
      </w:r>
    </w:p>
    <w:p w14:paraId="6963F603" w14:textId="77777777" w:rsidR="000227F6" w:rsidRPr="000227F6" w:rsidRDefault="000227F6" w:rsidP="000227F6">
      <w:pPr>
        <w:spacing w:line="360" w:lineRule="auto"/>
        <w:ind w:firstLineChars="200" w:firstLine="480"/>
        <w:rPr>
          <w:kern w:val="0"/>
          <w:sz w:val="24"/>
        </w:rPr>
      </w:pPr>
      <w:r w:rsidRPr="000227F6">
        <w:rPr>
          <w:rFonts w:hint="eastAsia"/>
          <w:kern w:val="0"/>
          <w:sz w:val="24"/>
        </w:rPr>
        <w:t>半脱脂芝麻的质量指标应符合表</w:t>
      </w:r>
      <w:r w:rsidRPr="000227F6">
        <w:rPr>
          <w:rFonts w:hint="eastAsia"/>
          <w:kern w:val="0"/>
          <w:sz w:val="24"/>
        </w:rPr>
        <w:t>1</w:t>
      </w:r>
      <w:r w:rsidRPr="000227F6">
        <w:rPr>
          <w:rFonts w:hint="eastAsia"/>
          <w:kern w:val="0"/>
          <w:sz w:val="24"/>
        </w:rPr>
        <w:t>。</w:t>
      </w:r>
    </w:p>
    <w:p w14:paraId="3AE1D33E" w14:textId="77777777" w:rsidR="000227F6" w:rsidRDefault="000227F6" w:rsidP="000227F6">
      <w:pPr>
        <w:pStyle w:val="a6"/>
        <w:spacing w:beforeLines="0" w:before="0" w:afterLines="0" w:after="0" w:line="360" w:lineRule="auto"/>
        <w:rPr>
          <w:rStyle w:val="Char2"/>
          <w:color w:val="000000"/>
        </w:rPr>
      </w:pPr>
      <w:r>
        <w:rPr>
          <w:rFonts w:hint="eastAsia"/>
        </w:rPr>
        <w:t>半脱脂芝麻的</w:t>
      </w:r>
      <w:r>
        <w:rPr>
          <w:rStyle w:val="Char2"/>
          <w:rFonts w:hint="eastAsia"/>
          <w:color w:val="000000"/>
        </w:rPr>
        <w:t>质量</w:t>
      </w:r>
      <w:r w:rsidRPr="00646E32">
        <w:rPr>
          <w:rStyle w:val="Char2"/>
          <w:rFonts w:hint="eastAsia"/>
          <w:color w:val="000000"/>
        </w:rPr>
        <w:t>指标</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7"/>
        <w:gridCol w:w="1563"/>
        <w:gridCol w:w="993"/>
        <w:gridCol w:w="1034"/>
        <w:gridCol w:w="3064"/>
      </w:tblGrid>
      <w:tr w:rsidR="000227F6" w:rsidRPr="00F32A1A" w14:paraId="5071D2A8" w14:textId="77777777" w:rsidTr="007735BE">
        <w:trPr>
          <w:cantSplit/>
          <w:trHeight w:val="635"/>
          <w:jc w:val="center"/>
        </w:trPr>
        <w:tc>
          <w:tcPr>
            <w:tcW w:w="997" w:type="dxa"/>
            <w:vAlign w:val="center"/>
          </w:tcPr>
          <w:p w14:paraId="0471B88F" w14:textId="77777777" w:rsidR="000227F6" w:rsidRPr="00F32A1A" w:rsidRDefault="000227F6" w:rsidP="007735BE">
            <w:pPr>
              <w:pStyle w:val="af1"/>
              <w:ind w:firstLineChars="0" w:firstLine="0"/>
              <w:jc w:val="center"/>
              <w:rPr>
                <w:rFonts w:ascii="Times New Roman"/>
                <w:sz w:val="18"/>
                <w:szCs w:val="18"/>
              </w:rPr>
            </w:pPr>
            <w:r>
              <w:rPr>
                <w:rFonts w:ascii="Times New Roman" w:hint="eastAsia"/>
                <w:sz w:val="18"/>
                <w:szCs w:val="18"/>
              </w:rPr>
              <w:t>分</w:t>
            </w:r>
            <w:r w:rsidRPr="00F32A1A">
              <w:rPr>
                <w:rFonts w:ascii="Times New Roman"/>
                <w:sz w:val="18"/>
                <w:szCs w:val="18"/>
              </w:rPr>
              <w:t>级</w:t>
            </w:r>
          </w:p>
        </w:tc>
        <w:tc>
          <w:tcPr>
            <w:tcW w:w="1563" w:type="dxa"/>
            <w:vAlign w:val="center"/>
          </w:tcPr>
          <w:p w14:paraId="19C200EC" w14:textId="77777777" w:rsidR="000227F6" w:rsidRPr="00F32A1A" w:rsidRDefault="000227F6" w:rsidP="007735BE">
            <w:pPr>
              <w:autoSpaceDE w:val="0"/>
              <w:autoSpaceDN w:val="0"/>
              <w:adjustRightInd w:val="0"/>
              <w:spacing w:line="280" w:lineRule="exact"/>
              <w:jc w:val="center"/>
              <w:rPr>
                <w:sz w:val="18"/>
                <w:szCs w:val="18"/>
              </w:rPr>
            </w:pPr>
            <w:r w:rsidRPr="00F32A1A">
              <w:rPr>
                <w:sz w:val="18"/>
                <w:szCs w:val="18"/>
              </w:rPr>
              <w:t>粗脂肪</w:t>
            </w:r>
            <w:r w:rsidRPr="00F32A1A">
              <w:rPr>
                <w:rFonts w:hint="eastAsia"/>
                <w:sz w:val="18"/>
                <w:szCs w:val="18"/>
              </w:rPr>
              <w:t>含量</w:t>
            </w:r>
          </w:p>
          <w:p w14:paraId="42AA0F56" w14:textId="77777777" w:rsidR="000227F6" w:rsidRPr="00F32A1A" w:rsidRDefault="000227F6" w:rsidP="007735BE">
            <w:pPr>
              <w:autoSpaceDE w:val="0"/>
              <w:autoSpaceDN w:val="0"/>
              <w:adjustRightInd w:val="0"/>
              <w:spacing w:line="280" w:lineRule="exact"/>
              <w:jc w:val="center"/>
              <w:rPr>
                <w:sz w:val="18"/>
                <w:szCs w:val="18"/>
              </w:rPr>
            </w:pPr>
            <w:r w:rsidRPr="00F32A1A">
              <w:rPr>
                <w:rFonts w:hint="eastAsia"/>
                <w:sz w:val="18"/>
                <w:szCs w:val="18"/>
              </w:rPr>
              <w:t>（</w:t>
            </w:r>
            <w:r w:rsidRPr="00F32A1A">
              <w:rPr>
                <w:sz w:val="18"/>
                <w:szCs w:val="18"/>
              </w:rPr>
              <w:t>干基</w:t>
            </w:r>
            <w:r w:rsidRPr="00F32A1A">
              <w:rPr>
                <w:rFonts w:hint="eastAsia"/>
                <w:sz w:val="18"/>
                <w:szCs w:val="18"/>
              </w:rPr>
              <w:t>）</w:t>
            </w:r>
            <w:r w:rsidRPr="00F32A1A">
              <w:rPr>
                <w:sz w:val="18"/>
                <w:szCs w:val="18"/>
              </w:rPr>
              <w:t>%</w:t>
            </w:r>
          </w:p>
        </w:tc>
        <w:tc>
          <w:tcPr>
            <w:tcW w:w="993" w:type="dxa"/>
            <w:vAlign w:val="center"/>
          </w:tcPr>
          <w:p w14:paraId="111B3986" w14:textId="77777777" w:rsidR="000227F6" w:rsidRPr="00F32A1A" w:rsidRDefault="000227F6" w:rsidP="007735BE">
            <w:pPr>
              <w:pStyle w:val="af1"/>
              <w:spacing w:line="280" w:lineRule="exact"/>
              <w:ind w:firstLineChars="0" w:firstLine="0"/>
              <w:jc w:val="center"/>
              <w:rPr>
                <w:rFonts w:ascii="Times New Roman"/>
                <w:sz w:val="18"/>
                <w:szCs w:val="18"/>
              </w:rPr>
            </w:pPr>
            <w:r w:rsidRPr="00F32A1A">
              <w:rPr>
                <w:rFonts w:ascii="Times New Roman"/>
                <w:sz w:val="18"/>
                <w:szCs w:val="18"/>
              </w:rPr>
              <w:t>水分</w:t>
            </w:r>
          </w:p>
          <w:p w14:paraId="5C7A9701" w14:textId="77777777" w:rsidR="000227F6" w:rsidRPr="00F32A1A" w:rsidRDefault="000227F6" w:rsidP="007735BE">
            <w:pPr>
              <w:pStyle w:val="af1"/>
              <w:spacing w:line="280" w:lineRule="exact"/>
              <w:ind w:firstLineChars="0" w:firstLine="0"/>
              <w:jc w:val="center"/>
              <w:rPr>
                <w:rFonts w:ascii="Times New Roman"/>
                <w:sz w:val="18"/>
                <w:szCs w:val="18"/>
              </w:rPr>
            </w:pPr>
            <w:r w:rsidRPr="00F32A1A">
              <w:rPr>
                <w:rFonts w:ascii="Times New Roman"/>
                <w:sz w:val="18"/>
                <w:szCs w:val="18"/>
              </w:rPr>
              <w:t>%</w:t>
            </w:r>
          </w:p>
        </w:tc>
        <w:tc>
          <w:tcPr>
            <w:tcW w:w="1034" w:type="dxa"/>
            <w:vAlign w:val="center"/>
          </w:tcPr>
          <w:p w14:paraId="65FFEC95" w14:textId="77777777" w:rsidR="000227F6" w:rsidRPr="006D64D7" w:rsidRDefault="000227F6" w:rsidP="007735BE">
            <w:pPr>
              <w:autoSpaceDE w:val="0"/>
              <w:autoSpaceDN w:val="0"/>
              <w:adjustRightInd w:val="0"/>
              <w:spacing w:line="280" w:lineRule="exact"/>
              <w:jc w:val="center"/>
              <w:rPr>
                <w:sz w:val="18"/>
                <w:szCs w:val="18"/>
              </w:rPr>
            </w:pPr>
            <w:r w:rsidRPr="006D64D7">
              <w:rPr>
                <w:sz w:val="18"/>
                <w:szCs w:val="18"/>
              </w:rPr>
              <w:t>杂质</w:t>
            </w:r>
          </w:p>
          <w:p w14:paraId="26240D90" w14:textId="77777777" w:rsidR="000227F6" w:rsidRPr="006D64D7" w:rsidRDefault="000227F6" w:rsidP="007735BE">
            <w:pPr>
              <w:autoSpaceDE w:val="0"/>
              <w:autoSpaceDN w:val="0"/>
              <w:adjustRightInd w:val="0"/>
              <w:spacing w:line="280" w:lineRule="exact"/>
              <w:jc w:val="center"/>
              <w:rPr>
                <w:sz w:val="18"/>
                <w:szCs w:val="18"/>
              </w:rPr>
            </w:pPr>
            <w:r w:rsidRPr="006D64D7">
              <w:rPr>
                <w:sz w:val="18"/>
                <w:szCs w:val="18"/>
              </w:rPr>
              <w:t>%</w:t>
            </w:r>
          </w:p>
        </w:tc>
        <w:tc>
          <w:tcPr>
            <w:tcW w:w="3064" w:type="dxa"/>
            <w:vAlign w:val="center"/>
          </w:tcPr>
          <w:p w14:paraId="50290356" w14:textId="77777777" w:rsidR="000227F6" w:rsidRPr="00F32A1A" w:rsidRDefault="000227F6" w:rsidP="007735BE">
            <w:pPr>
              <w:pStyle w:val="af1"/>
              <w:ind w:firstLineChars="0" w:firstLine="0"/>
              <w:jc w:val="center"/>
              <w:rPr>
                <w:rFonts w:ascii="Times New Roman"/>
                <w:sz w:val="18"/>
                <w:szCs w:val="18"/>
              </w:rPr>
            </w:pPr>
            <w:r w:rsidRPr="00F32A1A">
              <w:rPr>
                <w:rFonts w:ascii="Times New Roman" w:hint="eastAsia"/>
                <w:sz w:val="18"/>
                <w:szCs w:val="18"/>
              </w:rPr>
              <w:t>感官品质（形状</w:t>
            </w:r>
            <w:r>
              <w:rPr>
                <w:rFonts w:ascii="Times New Roman" w:hint="eastAsia"/>
                <w:sz w:val="18"/>
                <w:szCs w:val="18"/>
              </w:rPr>
              <w:t>、</w:t>
            </w:r>
            <w:r w:rsidRPr="00F32A1A">
              <w:rPr>
                <w:rFonts w:ascii="Times New Roman"/>
                <w:sz w:val="18"/>
                <w:szCs w:val="18"/>
              </w:rPr>
              <w:t>色泽</w:t>
            </w:r>
            <w:r w:rsidRPr="00F32A1A">
              <w:rPr>
                <w:rFonts w:ascii="Times New Roman" w:hint="eastAsia"/>
                <w:sz w:val="18"/>
                <w:szCs w:val="18"/>
              </w:rPr>
              <w:t>、</w:t>
            </w:r>
            <w:r w:rsidRPr="00F32A1A">
              <w:rPr>
                <w:rFonts w:ascii="Times New Roman"/>
                <w:sz w:val="18"/>
                <w:szCs w:val="18"/>
              </w:rPr>
              <w:t>气味</w:t>
            </w:r>
            <w:r w:rsidRPr="00F32A1A">
              <w:rPr>
                <w:rFonts w:ascii="Times New Roman" w:hint="eastAsia"/>
                <w:sz w:val="18"/>
                <w:szCs w:val="18"/>
              </w:rPr>
              <w:t>）</w:t>
            </w:r>
          </w:p>
        </w:tc>
      </w:tr>
      <w:tr w:rsidR="00FD4B98" w:rsidRPr="00F32A1A" w14:paraId="045C70E2" w14:textId="77777777" w:rsidTr="007735BE">
        <w:trPr>
          <w:cantSplit/>
          <w:trHeight w:val="340"/>
          <w:jc w:val="center"/>
        </w:trPr>
        <w:tc>
          <w:tcPr>
            <w:tcW w:w="997" w:type="dxa"/>
            <w:vAlign w:val="center"/>
          </w:tcPr>
          <w:p w14:paraId="39AB5DC2" w14:textId="77777777" w:rsidR="00FD4B98" w:rsidRPr="00F32A1A" w:rsidRDefault="00FD4B98" w:rsidP="00FD4B98">
            <w:pPr>
              <w:pStyle w:val="af1"/>
              <w:ind w:firstLineChars="0" w:firstLine="0"/>
              <w:jc w:val="center"/>
              <w:rPr>
                <w:rFonts w:hAnsi="宋体"/>
                <w:sz w:val="18"/>
                <w:szCs w:val="18"/>
              </w:rPr>
            </w:pPr>
            <w:r w:rsidRPr="00F32A1A">
              <w:rPr>
                <w:rFonts w:ascii="Times New Roman"/>
                <w:sz w:val="18"/>
                <w:szCs w:val="18"/>
              </w:rPr>
              <w:t>1</w:t>
            </w:r>
          </w:p>
        </w:tc>
        <w:tc>
          <w:tcPr>
            <w:tcW w:w="1563" w:type="dxa"/>
            <w:vAlign w:val="center"/>
          </w:tcPr>
          <w:p w14:paraId="7E38B670" w14:textId="531CA27F" w:rsidR="00FD4B98" w:rsidRPr="00F32A1A" w:rsidRDefault="00FD4B98" w:rsidP="00FD4B98">
            <w:pPr>
              <w:autoSpaceDE w:val="0"/>
              <w:autoSpaceDN w:val="0"/>
              <w:adjustRightInd w:val="0"/>
              <w:spacing w:line="480" w:lineRule="exact"/>
              <w:jc w:val="center"/>
              <w:rPr>
                <w:kern w:val="0"/>
                <w:sz w:val="18"/>
                <w:szCs w:val="18"/>
              </w:rPr>
            </w:pPr>
            <w:r w:rsidRPr="00F32A1A">
              <w:rPr>
                <w:sz w:val="18"/>
                <w:szCs w:val="18"/>
              </w:rPr>
              <w:t>≥</w:t>
            </w:r>
            <w:r>
              <w:rPr>
                <w:rFonts w:hint="eastAsia"/>
                <w:sz w:val="18"/>
                <w:szCs w:val="18"/>
              </w:rPr>
              <w:t>35</w:t>
            </w:r>
            <w:r w:rsidRPr="00F32A1A">
              <w:rPr>
                <w:sz w:val="18"/>
                <w:szCs w:val="18"/>
              </w:rPr>
              <w:t>.0</w:t>
            </w:r>
            <w:r>
              <w:rPr>
                <w:sz w:val="18"/>
                <w:szCs w:val="18"/>
              </w:rPr>
              <w:t xml:space="preserve"> ~ </w:t>
            </w:r>
            <w:r w:rsidRPr="00735F59">
              <w:rPr>
                <w:sz w:val="18"/>
                <w:szCs w:val="18"/>
              </w:rPr>
              <w:t>≤</w:t>
            </w:r>
            <w:r>
              <w:rPr>
                <w:sz w:val="18"/>
                <w:szCs w:val="18"/>
              </w:rPr>
              <w:t>40</w:t>
            </w:r>
          </w:p>
        </w:tc>
        <w:tc>
          <w:tcPr>
            <w:tcW w:w="993" w:type="dxa"/>
            <w:vMerge w:val="restart"/>
            <w:vAlign w:val="center"/>
          </w:tcPr>
          <w:p w14:paraId="60BBD428" w14:textId="77777777" w:rsidR="00FD4B98" w:rsidRPr="00735F59" w:rsidRDefault="00FD4B98" w:rsidP="00FD4B98">
            <w:pPr>
              <w:pStyle w:val="af1"/>
              <w:ind w:firstLineChars="0" w:firstLine="0"/>
              <w:jc w:val="center"/>
              <w:rPr>
                <w:rFonts w:ascii="Times New Roman"/>
                <w:sz w:val="18"/>
                <w:szCs w:val="18"/>
              </w:rPr>
            </w:pPr>
            <w:r w:rsidRPr="00735F59">
              <w:rPr>
                <w:rFonts w:ascii="Times New Roman"/>
                <w:sz w:val="18"/>
                <w:szCs w:val="18"/>
              </w:rPr>
              <w:t>≤</w:t>
            </w:r>
            <w:r>
              <w:rPr>
                <w:rFonts w:ascii="Times New Roman" w:hint="eastAsia"/>
                <w:sz w:val="18"/>
                <w:szCs w:val="18"/>
              </w:rPr>
              <w:t>8</w:t>
            </w:r>
            <w:r w:rsidRPr="00735F59">
              <w:rPr>
                <w:rFonts w:ascii="Times New Roman"/>
                <w:sz w:val="18"/>
                <w:szCs w:val="18"/>
              </w:rPr>
              <w:t>.0</w:t>
            </w:r>
          </w:p>
        </w:tc>
        <w:tc>
          <w:tcPr>
            <w:tcW w:w="1034" w:type="dxa"/>
            <w:vMerge w:val="restart"/>
            <w:vAlign w:val="center"/>
          </w:tcPr>
          <w:p w14:paraId="20C6EAE9" w14:textId="77777777" w:rsidR="00FD4B98" w:rsidRPr="006D64D7" w:rsidRDefault="00FD4B98" w:rsidP="00FD4B98">
            <w:pPr>
              <w:pStyle w:val="af1"/>
              <w:ind w:firstLineChars="0" w:firstLine="0"/>
              <w:jc w:val="center"/>
              <w:rPr>
                <w:rFonts w:ascii="Times New Roman"/>
                <w:sz w:val="18"/>
                <w:szCs w:val="18"/>
                <w:highlight w:val="lightGray"/>
              </w:rPr>
            </w:pPr>
            <w:r w:rsidRPr="006D64D7">
              <w:rPr>
                <w:rFonts w:ascii="Times New Roman"/>
                <w:sz w:val="18"/>
                <w:szCs w:val="18"/>
              </w:rPr>
              <w:t>≤</w:t>
            </w:r>
            <w:r>
              <w:rPr>
                <w:rFonts w:ascii="Times New Roman" w:hint="eastAsia"/>
                <w:sz w:val="18"/>
                <w:szCs w:val="18"/>
              </w:rPr>
              <w:t>2</w:t>
            </w:r>
            <w:r w:rsidRPr="006D64D7">
              <w:rPr>
                <w:rFonts w:ascii="Times New Roman"/>
                <w:sz w:val="18"/>
                <w:szCs w:val="18"/>
              </w:rPr>
              <w:t>.0</w:t>
            </w:r>
          </w:p>
        </w:tc>
        <w:tc>
          <w:tcPr>
            <w:tcW w:w="3064" w:type="dxa"/>
            <w:vMerge w:val="restart"/>
            <w:vAlign w:val="center"/>
          </w:tcPr>
          <w:p w14:paraId="0A2EA119" w14:textId="77777777" w:rsidR="00FD4B98" w:rsidRDefault="00FD4B98" w:rsidP="00FD4B98">
            <w:pPr>
              <w:pStyle w:val="af1"/>
              <w:spacing w:line="280" w:lineRule="exact"/>
              <w:ind w:firstLineChars="0" w:firstLine="0"/>
              <w:rPr>
                <w:rFonts w:cs="宋体"/>
                <w:sz w:val="18"/>
                <w:szCs w:val="18"/>
              </w:rPr>
            </w:pPr>
            <w:r w:rsidRPr="00577CB3">
              <w:rPr>
                <w:rFonts w:cs="宋体" w:hint="eastAsia"/>
                <w:sz w:val="18"/>
                <w:szCs w:val="18"/>
              </w:rPr>
              <w:t>松散的</w:t>
            </w:r>
            <w:r>
              <w:rPr>
                <w:rFonts w:cs="宋体" w:hint="eastAsia"/>
                <w:sz w:val="18"/>
                <w:szCs w:val="18"/>
              </w:rPr>
              <w:t>籽粒</w:t>
            </w:r>
            <w:r w:rsidRPr="00577CB3">
              <w:rPr>
                <w:rFonts w:cs="宋体" w:hint="eastAsia"/>
                <w:sz w:val="18"/>
                <w:szCs w:val="18"/>
              </w:rPr>
              <w:t>、无破碎、</w:t>
            </w:r>
            <w:r w:rsidRPr="00577CB3">
              <w:rPr>
                <w:rFonts w:ascii="Times New Roman" w:hint="eastAsia"/>
                <w:sz w:val="18"/>
                <w:szCs w:val="18"/>
              </w:rPr>
              <w:t>无结块</w:t>
            </w:r>
            <w:r w:rsidRPr="00577CB3">
              <w:rPr>
                <w:rFonts w:cs="宋体" w:hint="eastAsia"/>
                <w:sz w:val="18"/>
                <w:szCs w:val="18"/>
              </w:rPr>
              <w:t>；</w:t>
            </w:r>
          </w:p>
          <w:p w14:paraId="39E6F541" w14:textId="77777777" w:rsidR="00FD4B98" w:rsidRDefault="00FD4B98" w:rsidP="00FD4B98">
            <w:pPr>
              <w:pStyle w:val="af1"/>
              <w:spacing w:line="280" w:lineRule="exact"/>
              <w:ind w:firstLineChars="0" w:firstLine="0"/>
              <w:rPr>
                <w:rFonts w:cs="宋体"/>
                <w:sz w:val="18"/>
                <w:szCs w:val="18"/>
              </w:rPr>
            </w:pPr>
            <w:r w:rsidRPr="00577CB3">
              <w:rPr>
                <w:rFonts w:cs="宋体" w:hint="eastAsia"/>
                <w:sz w:val="18"/>
                <w:szCs w:val="18"/>
              </w:rPr>
              <w:t>具有芝麻固有的气味，无异味；</w:t>
            </w:r>
          </w:p>
          <w:p w14:paraId="6C5B88CA" w14:textId="770404A5" w:rsidR="00FD4B98" w:rsidRDefault="00FD4B98" w:rsidP="00FD4B98">
            <w:pPr>
              <w:pStyle w:val="af1"/>
              <w:spacing w:line="280" w:lineRule="exact"/>
              <w:ind w:firstLineChars="0" w:firstLine="0"/>
              <w:rPr>
                <w:rFonts w:ascii="Times New Roman"/>
                <w:sz w:val="18"/>
                <w:szCs w:val="18"/>
              </w:rPr>
            </w:pPr>
            <w:r>
              <w:rPr>
                <w:rFonts w:cs="宋体" w:hint="eastAsia"/>
                <w:sz w:val="18"/>
                <w:szCs w:val="18"/>
              </w:rPr>
              <w:t>带皮的半脱脂</w:t>
            </w:r>
            <w:r w:rsidR="00A20DE5">
              <w:rPr>
                <w:rFonts w:cs="宋体" w:hint="eastAsia"/>
                <w:sz w:val="18"/>
                <w:szCs w:val="18"/>
              </w:rPr>
              <w:t>芝麻</w:t>
            </w:r>
            <w:r w:rsidRPr="00577CB3">
              <w:rPr>
                <w:rFonts w:cs="宋体" w:hint="eastAsia"/>
                <w:sz w:val="18"/>
                <w:szCs w:val="18"/>
              </w:rPr>
              <w:t>具有芝麻</w:t>
            </w:r>
            <w:r w:rsidRPr="00577CB3">
              <w:rPr>
                <w:rFonts w:ascii="Times New Roman" w:hint="eastAsia"/>
                <w:sz w:val="18"/>
                <w:szCs w:val="18"/>
              </w:rPr>
              <w:t>固有的色泽</w:t>
            </w:r>
            <w:r>
              <w:rPr>
                <w:rFonts w:ascii="Times New Roman" w:hint="eastAsia"/>
                <w:sz w:val="18"/>
                <w:szCs w:val="18"/>
              </w:rPr>
              <w:t>；</w:t>
            </w:r>
          </w:p>
          <w:p w14:paraId="0E9BA6D8" w14:textId="471BB25C" w:rsidR="00FD4B98" w:rsidRPr="00577CB3" w:rsidRDefault="00FD4B98" w:rsidP="00FD4B98">
            <w:pPr>
              <w:pStyle w:val="af1"/>
              <w:spacing w:line="280" w:lineRule="exact"/>
              <w:ind w:firstLineChars="0" w:firstLine="0"/>
              <w:rPr>
                <w:rFonts w:cs="宋体"/>
                <w:sz w:val="18"/>
                <w:szCs w:val="18"/>
              </w:rPr>
            </w:pPr>
            <w:r>
              <w:rPr>
                <w:rFonts w:ascii="Times New Roman" w:hint="eastAsia"/>
                <w:sz w:val="18"/>
                <w:szCs w:val="18"/>
              </w:rPr>
              <w:t>脱皮的半脱脂芝麻为白色和浅白色</w:t>
            </w:r>
            <w:r w:rsidR="00A20DE5">
              <w:rPr>
                <w:rFonts w:ascii="Times New Roman" w:hint="eastAsia"/>
                <w:sz w:val="18"/>
                <w:szCs w:val="18"/>
              </w:rPr>
              <w:t>（米色）</w:t>
            </w:r>
            <w:r w:rsidRPr="00577CB3">
              <w:rPr>
                <w:rFonts w:cs="宋体" w:hint="eastAsia"/>
                <w:sz w:val="18"/>
                <w:szCs w:val="18"/>
              </w:rPr>
              <w:t>。</w:t>
            </w:r>
          </w:p>
        </w:tc>
      </w:tr>
      <w:tr w:rsidR="00FD4B98" w:rsidRPr="00F32A1A" w14:paraId="7FDB89A7" w14:textId="77777777" w:rsidTr="007735BE">
        <w:trPr>
          <w:cantSplit/>
          <w:trHeight w:val="134"/>
          <w:jc w:val="center"/>
        </w:trPr>
        <w:tc>
          <w:tcPr>
            <w:tcW w:w="997" w:type="dxa"/>
            <w:vAlign w:val="center"/>
          </w:tcPr>
          <w:p w14:paraId="69633B5B" w14:textId="77777777" w:rsidR="00FD4B98" w:rsidRPr="00F32A1A" w:rsidRDefault="00FD4B98" w:rsidP="00FD4B98">
            <w:pPr>
              <w:pStyle w:val="af1"/>
              <w:ind w:firstLineChars="0" w:firstLine="0"/>
              <w:jc w:val="center"/>
              <w:rPr>
                <w:rFonts w:ascii="Times New Roman"/>
                <w:sz w:val="18"/>
                <w:szCs w:val="18"/>
              </w:rPr>
            </w:pPr>
            <w:r w:rsidRPr="00F32A1A">
              <w:rPr>
                <w:rFonts w:ascii="Times New Roman"/>
                <w:sz w:val="18"/>
                <w:szCs w:val="18"/>
              </w:rPr>
              <w:t>2</w:t>
            </w:r>
          </w:p>
        </w:tc>
        <w:tc>
          <w:tcPr>
            <w:tcW w:w="1563" w:type="dxa"/>
            <w:vAlign w:val="center"/>
          </w:tcPr>
          <w:p w14:paraId="1EE9072D" w14:textId="73C97CEC" w:rsidR="00FD4B98" w:rsidRPr="00F32A1A" w:rsidRDefault="00FD4B98" w:rsidP="00FD4B98">
            <w:pPr>
              <w:autoSpaceDE w:val="0"/>
              <w:autoSpaceDN w:val="0"/>
              <w:adjustRightInd w:val="0"/>
              <w:spacing w:line="480" w:lineRule="exact"/>
              <w:jc w:val="center"/>
              <w:rPr>
                <w:kern w:val="0"/>
                <w:sz w:val="18"/>
                <w:szCs w:val="18"/>
              </w:rPr>
            </w:pPr>
            <w:r w:rsidRPr="00F32A1A">
              <w:rPr>
                <w:sz w:val="18"/>
                <w:szCs w:val="18"/>
              </w:rPr>
              <w:t>≥</w:t>
            </w:r>
            <w:r>
              <w:rPr>
                <w:rFonts w:hint="eastAsia"/>
                <w:sz w:val="18"/>
                <w:szCs w:val="18"/>
              </w:rPr>
              <w:t>25</w:t>
            </w:r>
            <w:r w:rsidRPr="00F32A1A">
              <w:rPr>
                <w:sz w:val="18"/>
                <w:szCs w:val="18"/>
              </w:rPr>
              <w:t>.0</w:t>
            </w:r>
            <w:r>
              <w:rPr>
                <w:sz w:val="18"/>
                <w:szCs w:val="18"/>
              </w:rPr>
              <w:t xml:space="preserve"> ~ </w:t>
            </w:r>
            <w:r w:rsidRPr="00735F59">
              <w:rPr>
                <w:sz w:val="18"/>
                <w:szCs w:val="18"/>
              </w:rPr>
              <w:t>≤</w:t>
            </w:r>
            <w:r>
              <w:rPr>
                <w:sz w:val="18"/>
                <w:szCs w:val="18"/>
              </w:rPr>
              <w:t>34</w:t>
            </w:r>
          </w:p>
        </w:tc>
        <w:tc>
          <w:tcPr>
            <w:tcW w:w="993" w:type="dxa"/>
            <w:vMerge/>
            <w:vAlign w:val="center"/>
          </w:tcPr>
          <w:p w14:paraId="6CC4F926" w14:textId="77777777" w:rsidR="00FD4B98" w:rsidRPr="00F32A1A" w:rsidRDefault="00FD4B98" w:rsidP="00FD4B98">
            <w:pPr>
              <w:pStyle w:val="af1"/>
              <w:ind w:firstLine="360"/>
              <w:jc w:val="center"/>
              <w:rPr>
                <w:rFonts w:ascii="Times New Roman"/>
                <w:sz w:val="18"/>
                <w:szCs w:val="18"/>
              </w:rPr>
            </w:pPr>
          </w:p>
        </w:tc>
        <w:tc>
          <w:tcPr>
            <w:tcW w:w="1034" w:type="dxa"/>
            <w:vMerge/>
            <w:vAlign w:val="center"/>
          </w:tcPr>
          <w:p w14:paraId="5B9722A9" w14:textId="77777777" w:rsidR="00FD4B98" w:rsidRPr="006D64D7" w:rsidRDefault="00FD4B98" w:rsidP="00FD4B98">
            <w:pPr>
              <w:pStyle w:val="af1"/>
              <w:ind w:firstLineChars="0" w:firstLine="0"/>
              <w:jc w:val="center"/>
              <w:rPr>
                <w:rFonts w:ascii="Times New Roman"/>
                <w:sz w:val="18"/>
                <w:szCs w:val="18"/>
                <w:highlight w:val="lightGray"/>
              </w:rPr>
            </w:pPr>
          </w:p>
        </w:tc>
        <w:tc>
          <w:tcPr>
            <w:tcW w:w="3064" w:type="dxa"/>
            <w:vMerge/>
            <w:vAlign w:val="center"/>
          </w:tcPr>
          <w:p w14:paraId="501990F9" w14:textId="77777777" w:rsidR="00FD4B98" w:rsidRPr="00F32A1A" w:rsidRDefault="00FD4B98" w:rsidP="00FD4B98">
            <w:pPr>
              <w:pStyle w:val="af1"/>
              <w:spacing w:line="240" w:lineRule="exact"/>
              <w:ind w:firstLine="360"/>
              <w:rPr>
                <w:rFonts w:cs="宋体"/>
                <w:sz w:val="18"/>
                <w:szCs w:val="18"/>
              </w:rPr>
            </w:pPr>
          </w:p>
        </w:tc>
      </w:tr>
      <w:tr w:rsidR="00FD4B98" w:rsidRPr="00F32A1A" w14:paraId="2B5A70B4" w14:textId="77777777" w:rsidTr="007735BE">
        <w:trPr>
          <w:cantSplit/>
          <w:trHeight w:val="134"/>
          <w:jc w:val="center"/>
        </w:trPr>
        <w:tc>
          <w:tcPr>
            <w:tcW w:w="997" w:type="dxa"/>
            <w:vAlign w:val="center"/>
          </w:tcPr>
          <w:p w14:paraId="243CCCC5" w14:textId="77777777" w:rsidR="00FD4B98" w:rsidRPr="00F32A1A" w:rsidRDefault="00FD4B98" w:rsidP="00FD4B98">
            <w:pPr>
              <w:pStyle w:val="af1"/>
              <w:ind w:firstLineChars="0" w:firstLine="0"/>
              <w:jc w:val="center"/>
              <w:rPr>
                <w:rFonts w:ascii="Times New Roman"/>
                <w:sz w:val="18"/>
                <w:szCs w:val="18"/>
              </w:rPr>
            </w:pPr>
            <w:r w:rsidRPr="00F32A1A">
              <w:rPr>
                <w:rFonts w:ascii="Times New Roman"/>
                <w:sz w:val="18"/>
                <w:szCs w:val="18"/>
              </w:rPr>
              <w:t>3</w:t>
            </w:r>
          </w:p>
        </w:tc>
        <w:tc>
          <w:tcPr>
            <w:tcW w:w="1563" w:type="dxa"/>
            <w:vAlign w:val="center"/>
          </w:tcPr>
          <w:p w14:paraId="4B887A35" w14:textId="546F0F0A" w:rsidR="00FD4B98" w:rsidRPr="00F32A1A" w:rsidRDefault="00FD4B98" w:rsidP="00FD4B98">
            <w:pPr>
              <w:autoSpaceDE w:val="0"/>
              <w:autoSpaceDN w:val="0"/>
              <w:adjustRightInd w:val="0"/>
              <w:spacing w:line="480" w:lineRule="exact"/>
              <w:jc w:val="center"/>
              <w:rPr>
                <w:sz w:val="18"/>
                <w:szCs w:val="18"/>
              </w:rPr>
            </w:pPr>
            <w:r w:rsidRPr="00F32A1A">
              <w:rPr>
                <w:sz w:val="18"/>
                <w:szCs w:val="18"/>
              </w:rPr>
              <w:t>≥</w:t>
            </w:r>
            <w:r>
              <w:rPr>
                <w:sz w:val="18"/>
                <w:szCs w:val="18"/>
              </w:rPr>
              <w:t>20</w:t>
            </w:r>
            <w:r w:rsidRPr="00F32A1A">
              <w:rPr>
                <w:sz w:val="18"/>
                <w:szCs w:val="18"/>
              </w:rPr>
              <w:t>.0</w:t>
            </w:r>
            <w:r>
              <w:rPr>
                <w:sz w:val="18"/>
                <w:szCs w:val="18"/>
              </w:rPr>
              <w:t xml:space="preserve">~ </w:t>
            </w:r>
            <w:r w:rsidRPr="00735F59">
              <w:rPr>
                <w:sz w:val="18"/>
                <w:szCs w:val="18"/>
              </w:rPr>
              <w:t>≤</w:t>
            </w:r>
            <w:r>
              <w:rPr>
                <w:sz w:val="18"/>
                <w:szCs w:val="18"/>
              </w:rPr>
              <w:t>24</w:t>
            </w:r>
          </w:p>
        </w:tc>
        <w:tc>
          <w:tcPr>
            <w:tcW w:w="993" w:type="dxa"/>
            <w:vMerge/>
            <w:vAlign w:val="center"/>
          </w:tcPr>
          <w:p w14:paraId="4DC51886" w14:textId="77777777" w:rsidR="00FD4B98" w:rsidRPr="00F32A1A" w:rsidRDefault="00FD4B98" w:rsidP="00FD4B98">
            <w:pPr>
              <w:pStyle w:val="af1"/>
              <w:ind w:firstLine="360"/>
              <w:jc w:val="center"/>
              <w:rPr>
                <w:rFonts w:ascii="Times New Roman"/>
                <w:sz w:val="18"/>
                <w:szCs w:val="18"/>
              </w:rPr>
            </w:pPr>
          </w:p>
        </w:tc>
        <w:tc>
          <w:tcPr>
            <w:tcW w:w="1034" w:type="dxa"/>
            <w:vMerge/>
            <w:vAlign w:val="center"/>
          </w:tcPr>
          <w:p w14:paraId="1D4A9B48" w14:textId="77777777" w:rsidR="00FD4B98" w:rsidRPr="006D64D7" w:rsidRDefault="00FD4B98" w:rsidP="00FD4B98">
            <w:pPr>
              <w:pStyle w:val="af1"/>
              <w:ind w:firstLineChars="0" w:firstLine="0"/>
              <w:jc w:val="center"/>
              <w:rPr>
                <w:rFonts w:ascii="Times New Roman"/>
                <w:sz w:val="18"/>
                <w:szCs w:val="18"/>
                <w:highlight w:val="lightGray"/>
              </w:rPr>
            </w:pPr>
          </w:p>
        </w:tc>
        <w:tc>
          <w:tcPr>
            <w:tcW w:w="3064" w:type="dxa"/>
            <w:vMerge/>
            <w:vAlign w:val="center"/>
          </w:tcPr>
          <w:p w14:paraId="5233E163" w14:textId="77777777" w:rsidR="00FD4B98" w:rsidRPr="00F32A1A" w:rsidRDefault="00FD4B98" w:rsidP="00FD4B98">
            <w:pPr>
              <w:pStyle w:val="af1"/>
              <w:spacing w:line="240" w:lineRule="exact"/>
              <w:ind w:firstLine="360"/>
              <w:rPr>
                <w:rFonts w:cs="宋体"/>
                <w:sz w:val="18"/>
                <w:szCs w:val="18"/>
              </w:rPr>
            </w:pPr>
          </w:p>
        </w:tc>
      </w:tr>
    </w:tbl>
    <w:p w14:paraId="23586AC4" w14:textId="5848BDD6" w:rsidR="00A20DE5" w:rsidRDefault="00A20DE5" w:rsidP="000227F6">
      <w:pPr>
        <w:adjustRightInd w:val="0"/>
        <w:snapToGrid w:val="0"/>
        <w:spacing w:line="360" w:lineRule="auto"/>
        <w:ind w:firstLineChars="200" w:firstLine="480"/>
        <w:rPr>
          <w:sz w:val="24"/>
        </w:rPr>
      </w:pPr>
      <w:r>
        <w:rPr>
          <w:rFonts w:hint="eastAsia"/>
          <w:sz w:val="24"/>
        </w:rPr>
        <w:t>但根据在征求意见时企业的反馈意见，建议作为可以直接食用的半脱脂芝麻产品，最好增加酸价和过氧化值指标作为质量指标。因此在表</w:t>
      </w:r>
      <w:r>
        <w:rPr>
          <w:rFonts w:hint="eastAsia"/>
          <w:sz w:val="24"/>
        </w:rPr>
        <w:t>1</w:t>
      </w:r>
      <w:r>
        <w:rPr>
          <w:rFonts w:hint="eastAsia"/>
          <w:sz w:val="24"/>
        </w:rPr>
        <w:t>中增加了酸价和过氧化值。</w:t>
      </w:r>
    </w:p>
    <w:p w14:paraId="79A78F55" w14:textId="60BF1BDE" w:rsidR="00A20DE5" w:rsidRDefault="00A20DE5" w:rsidP="00A20DE5">
      <w:pPr>
        <w:pStyle w:val="a6"/>
        <w:numPr>
          <w:ilvl w:val="0"/>
          <w:numId w:val="0"/>
        </w:numPr>
        <w:spacing w:beforeLines="0" w:before="0" w:afterLines="0" w:after="0" w:line="360" w:lineRule="auto"/>
        <w:rPr>
          <w:rFonts w:hint="eastAsia"/>
          <w:sz w:val="24"/>
        </w:rPr>
      </w:pPr>
      <w:r>
        <w:rPr>
          <w:rFonts w:hint="eastAsia"/>
        </w:rPr>
        <w:t>表1</w:t>
      </w:r>
      <w:r>
        <w:rPr>
          <w:rFonts w:hint="eastAsia"/>
        </w:rPr>
        <w:t>半脱脂芝麻的</w:t>
      </w:r>
      <w:r>
        <w:rPr>
          <w:rStyle w:val="Char2"/>
          <w:rFonts w:hint="eastAsia"/>
          <w:color w:val="000000"/>
        </w:rPr>
        <w:t>质量</w:t>
      </w:r>
      <w:r w:rsidRPr="00646E32">
        <w:rPr>
          <w:rStyle w:val="Char2"/>
          <w:rFonts w:hint="eastAsia"/>
          <w:color w:val="000000"/>
        </w:rPr>
        <w:t>指标</w:t>
      </w:r>
      <w:r>
        <w:rPr>
          <w:rFonts w:hint="eastAsia"/>
        </w:rPr>
        <w:t>（修改后）</w:t>
      </w:r>
    </w:p>
    <w:tbl>
      <w:tblPr>
        <w:tblW w:w="9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50"/>
        <w:gridCol w:w="849"/>
        <w:gridCol w:w="1701"/>
        <w:gridCol w:w="1078"/>
        <w:gridCol w:w="2624"/>
      </w:tblGrid>
      <w:tr w:rsidR="00A20DE5" w:rsidRPr="00F32A1A" w14:paraId="002258F7" w14:textId="77777777" w:rsidTr="00DA6A20">
        <w:tblPrEx>
          <w:tblCellMar>
            <w:top w:w="0" w:type="dxa"/>
            <w:bottom w:w="0" w:type="dxa"/>
          </w:tblCellMar>
        </w:tblPrEx>
        <w:trPr>
          <w:cantSplit/>
          <w:trHeight w:val="635"/>
          <w:jc w:val="center"/>
        </w:trPr>
        <w:tc>
          <w:tcPr>
            <w:tcW w:w="709" w:type="dxa"/>
            <w:vAlign w:val="center"/>
          </w:tcPr>
          <w:p w14:paraId="4B8E2E35" w14:textId="77777777" w:rsidR="00A20DE5" w:rsidRPr="00F32A1A" w:rsidRDefault="00A20DE5" w:rsidP="000D3F87">
            <w:pPr>
              <w:pStyle w:val="af1"/>
              <w:ind w:firstLineChars="0" w:firstLine="0"/>
              <w:jc w:val="center"/>
              <w:rPr>
                <w:rFonts w:ascii="Times New Roman"/>
                <w:sz w:val="18"/>
                <w:szCs w:val="18"/>
              </w:rPr>
            </w:pPr>
            <w:r>
              <w:rPr>
                <w:rFonts w:ascii="Times New Roman" w:hint="eastAsia"/>
                <w:sz w:val="18"/>
                <w:szCs w:val="18"/>
              </w:rPr>
              <w:t>分</w:t>
            </w:r>
            <w:r w:rsidRPr="00F32A1A">
              <w:rPr>
                <w:rFonts w:ascii="Times New Roman"/>
                <w:sz w:val="18"/>
                <w:szCs w:val="18"/>
              </w:rPr>
              <w:t>级</w:t>
            </w:r>
          </w:p>
        </w:tc>
        <w:tc>
          <w:tcPr>
            <w:tcW w:w="1276" w:type="dxa"/>
            <w:vAlign w:val="center"/>
          </w:tcPr>
          <w:p w14:paraId="288F758E" w14:textId="77777777" w:rsidR="00A20DE5" w:rsidRPr="00F32A1A" w:rsidRDefault="00A20DE5" w:rsidP="000D3F87">
            <w:pPr>
              <w:autoSpaceDE w:val="0"/>
              <w:autoSpaceDN w:val="0"/>
              <w:adjustRightInd w:val="0"/>
              <w:spacing w:line="280" w:lineRule="exact"/>
              <w:jc w:val="center"/>
              <w:rPr>
                <w:rFonts w:hint="eastAsia"/>
                <w:sz w:val="18"/>
                <w:szCs w:val="18"/>
              </w:rPr>
            </w:pPr>
            <w:r w:rsidRPr="00F32A1A">
              <w:rPr>
                <w:sz w:val="18"/>
                <w:szCs w:val="18"/>
              </w:rPr>
              <w:t>粗脂肪</w:t>
            </w:r>
            <w:r w:rsidRPr="00F32A1A">
              <w:rPr>
                <w:rFonts w:hint="eastAsia"/>
                <w:sz w:val="18"/>
                <w:szCs w:val="18"/>
              </w:rPr>
              <w:t>含量</w:t>
            </w:r>
          </w:p>
          <w:p w14:paraId="229D9B4F" w14:textId="77777777" w:rsidR="00A20DE5" w:rsidRPr="00F32A1A" w:rsidRDefault="00A20DE5" w:rsidP="000D3F87">
            <w:pPr>
              <w:autoSpaceDE w:val="0"/>
              <w:autoSpaceDN w:val="0"/>
              <w:adjustRightInd w:val="0"/>
              <w:spacing w:line="280" w:lineRule="exact"/>
              <w:jc w:val="center"/>
              <w:rPr>
                <w:sz w:val="18"/>
                <w:szCs w:val="18"/>
              </w:rPr>
            </w:pPr>
            <w:r w:rsidRPr="00F32A1A">
              <w:rPr>
                <w:sz w:val="18"/>
                <w:szCs w:val="18"/>
              </w:rPr>
              <w:t>%</w:t>
            </w:r>
          </w:p>
        </w:tc>
        <w:tc>
          <w:tcPr>
            <w:tcW w:w="850" w:type="dxa"/>
            <w:vAlign w:val="center"/>
          </w:tcPr>
          <w:p w14:paraId="135BED8F" w14:textId="77777777" w:rsidR="00A20DE5" w:rsidRPr="00F32A1A" w:rsidRDefault="00A20DE5" w:rsidP="000D3F87">
            <w:pPr>
              <w:pStyle w:val="af1"/>
              <w:spacing w:line="280" w:lineRule="exact"/>
              <w:ind w:firstLineChars="0" w:firstLine="0"/>
              <w:jc w:val="center"/>
              <w:rPr>
                <w:rFonts w:ascii="Times New Roman" w:hint="eastAsia"/>
                <w:sz w:val="18"/>
                <w:szCs w:val="18"/>
              </w:rPr>
            </w:pPr>
            <w:r w:rsidRPr="00F32A1A">
              <w:rPr>
                <w:rFonts w:ascii="Times New Roman"/>
                <w:sz w:val="18"/>
                <w:szCs w:val="18"/>
              </w:rPr>
              <w:t>水分</w:t>
            </w:r>
          </w:p>
          <w:p w14:paraId="48B541D8" w14:textId="77777777" w:rsidR="00A20DE5" w:rsidRPr="00F32A1A" w:rsidRDefault="00A20DE5" w:rsidP="000D3F87">
            <w:pPr>
              <w:pStyle w:val="af1"/>
              <w:spacing w:line="280" w:lineRule="exact"/>
              <w:ind w:firstLineChars="0" w:firstLine="0"/>
              <w:jc w:val="center"/>
              <w:rPr>
                <w:rFonts w:ascii="Times New Roman"/>
                <w:sz w:val="18"/>
                <w:szCs w:val="18"/>
              </w:rPr>
            </w:pPr>
            <w:r w:rsidRPr="00F32A1A">
              <w:rPr>
                <w:rFonts w:ascii="Times New Roman"/>
                <w:sz w:val="18"/>
                <w:szCs w:val="18"/>
              </w:rPr>
              <w:t>%</w:t>
            </w:r>
          </w:p>
        </w:tc>
        <w:tc>
          <w:tcPr>
            <w:tcW w:w="849" w:type="dxa"/>
            <w:vAlign w:val="center"/>
          </w:tcPr>
          <w:p w14:paraId="6CABCC77" w14:textId="77777777" w:rsidR="00A20DE5" w:rsidRPr="006D64D7" w:rsidRDefault="00A20DE5" w:rsidP="000D3F87">
            <w:pPr>
              <w:autoSpaceDE w:val="0"/>
              <w:autoSpaceDN w:val="0"/>
              <w:adjustRightInd w:val="0"/>
              <w:spacing w:line="280" w:lineRule="exact"/>
              <w:jc w:val="center"/>
              <w:rPr>
                <w:rFonts w:hint="eastAsia"/>
                <w:sz w:val="18"/>
                <w:szCs w:val="18"/>
              </w:rPr>
            </w:pPr>
            <w:r w:rsidRPr="006D64D7">
              <w:rPr>
                <w:sz w:val="18"/>
                <w:szCs w:val="18"/>
              </w:rPr>
              <w:t>杂质</w:t>
            </w:r>
          </w:p>
          <w:p w14:paraId="15CFD8A2" w14:textId="77777777" w:rsidR="00A20DE5" w:rsidRPr="006D64D7" w:rsidRDefault="00A20DE5" w:rsidP="000D3F87">
            <w:pPr>
              <w:autoSpaceDE w:val="0"/>
              <w:autoSpaceDN w:val="0"/>
              <w:adjustRightInd w:val="0"/>
              <w:spacing w:line="280" w:lineRule="exact"/>
              <w:jc w:val="center"/>
              <w:rPr>
                <w:sz w:val="18"/>
                <w:szCs w:val="18"/>
              </w:rPr>
            </w:pPr>
            <w:r w:rsidRPr="006D64D7">
              <w:rPr>
                <w:sz w:val="18"/>
                <w:szCs w:val="18"/>
              </w:rPr>
              <w:t>%</w:t>
            </w:r>
          </w:p>
        </w:tc>
        <w:tc>
          <w:tcPr>
            <w:tcW w:w="1701" w:type="dxa"/>
          </w:tcPr>
          <w:p w14:paraId="61B68BCD" w14:textId="77777777" w:rsidR="00A20DE5" w:rsidRDefault="00A20DE5" w:rsidP="000D3F87">
            <w:pPr>
              <w:autoSpaceDE w:val="0"/>
              <w:autoSpaceDN w:val="0"/>
              <w:adjustRightInd w:val="0"/>
              <w:spacing w:line="280" w:lineRule="exact"/>
              <w:jc w:val="center"/>
              <w:rPr>
                <w:sz w:val="18"/>
                <w:szCs w:val="18"/>
              </w:rPr>
            </w:pPr>
            <w:r>
              <w:rPr>
                <w:rFonts w:hint="eastAsia"/>
                <w:sz w:val="18"/>
                <w:szCs w:val="18"/>
              </w:rPr>
              <w:t>酸价</w:t>
            </w:r>
          </w:p>
          <w:p w14:paraId="331E2638" w14:textId="77777777" w:rsidR="00A20DE5" w:rsidRPr="00F32A1A" w:rsidRDefault="00A20DE5" w:rsidP="000D3F87">
            <w:pPr>
              <w:autoSpaceDE w:val="0"/>
              <w:autoSpaceDN w:val="0"/>
              <w:adjustRightInd w:val="0"/>
              <w:spacing w:line="280" w:lineRule="exact"/>
              <w:jc w:val="center"/>
              <w:rPr>
                <w:rFonts w:hint="eastAsia"/>
                <w:sz w:val="18"/>
                <w:szCs w:val="18"/>
              </w:rPr>
            </w:pPr>
            <w:r>
              <w:rPr>
                <w:rFonts w:hint="eastAsia"/>
                <w:sz w:val="18"/>
                <w:szCs w:val="18"/>
              </w:rPr>
              <w:t>（以</w:t>
            </w:r>
            <w:r>
              <w:rPr>
                <w:rFonts w:hint="eastAsia"/>
                <w:sz w:val="18"/>
                <w:szCs w:val="18"/>
              </w:rPr>
              <w:t>K</w:t>
            </w:r>
            <w:r>
              <w:rPr>
                <w:sz w:val="18"/>
                <w:szCs w:val="18"/>
              </w:rPr>
              <w:t>OH</w:t>
            </w:r>
            <w:r>
              <w:rPr>
                <w:rFonts w:hint="eastAsia"/>
                <w:sz w:val="18"/>
                <w:szCs w:val="18"/>
              </w:rPr>
              <w:t>计）</w:t>
            </w:r>
            <w:r w:rsidRPr="009B2DF8">
              <w:rPr>
                <w:sz w:val="18"/>
                <w:szCs w:val="18"/>
              </w:rPr>
              <w:t>mg/kg</w:t>
            </w:r>
          </w:p>
        </w:tc>
        <w:tc>
          <w:tcPr>
            <w:tcW w:w="1078" w:type="dxa"/>
          </w:tcPr>
          <w:p w14:paraId="26ACF7A7" w14:textId="77777777" w:rsidR="00A20DE5" w:rsidRDefault="00A20DE5" w:rsidP="000D3F87">
            <w:pPr>
              <w:autoSpaceDE w:val="0"/>
              <w:autoSpaceDN w:val="0"/>
              <w:adjustRightInd w:val="0"/>
              <w:spacing w:line="280" w:lineRule="exact"/>
              <w:jc w:val="center"/>
              <w:rPr>
                <w:sz w:val="18"/>
                <w:szCs w:val="18"/>
              </w:rPr>
            </w:pPr>
            <w:r>
              <w:rPr>
                <w:rFonts w:hint="eastAsia"/>
                <w:sz w:val="18"/>
                <w:szCs w:val="18"/>
              </w:rPr>
              <w:t>过氧化值</w:t>
            </w:r>
          </w:p>
          <w:p w14:paraId="54A59C2E" w14:textId="77777777" w:rsidR="00A20DE5" w:rsidRPr="00F32A1A" w:rsidRDefault="00A20DE5" w:rsidP="000D3F87">
            <w:pPr>
              <w:autoSpaceDE w:val="0"/>
              <w:autoSpaceDN w:val="0"/>
              <w:adjustRightInd w:val="0"/>
              <w:spacing w:line="280" w:lineRule="exact"/>
              <w:jc w:val="center"/>
              <w:rPr>
                <w:rFonts w:hint="eastAsia"/>
                <w:sz w:val="18"/>
                <w:szCs w:val="18"/>
              </w:rPr>
            </w:pPr>
            <w:r w:rsidRPr="009B2DF8">
              <w:rPr>
                <w:sz w:val="18"/>
                <w:szCs w:val="18"/>
              </w:rPr>
              <w:t>g/100g</w:t>
            </w:r>
          </w:p>
        </w:tc>
        <w:tc>
          <w:tcPr>
            <w:tcW w:w="2624" w:type="dxa"/>
            <w:vAlign w:val="center"/>
          </w:tcPr>
          <w:p w14:paraId="70657ABB" w14:textId="77777777" w:rsidR="00A20DE5" w:rsidRPr="00F32A1A" w:rsidRDefault="00A20DE5" w:rsidP="000D3F87">
            <w:pPr>
              <w:pStyle w:val="af1"/>
              <w:ind w:firstLineChars="0" w:firstLine="0"/>
              <w:jc w:val="center"/>
              <w:rPr>
                <w:rFonts w:ascii="Times New Roman"/>
                <w:sz w:val="18"/>
                <w:szCs w:val="18"/>
              </w:rPr>
            </w:pPr>
            <w:r w:rsidRPr="00F32A1A">
              <w:rPr>
                <w:rFonts w:ascii="Times New Roman" w:hint="eastAsia"/>
                <w:sz w:val="18"/>
                <w:szCs w:val="18"/>
              </w:rPr>
              <w:t>感官品质（形状</w:t>
            </w:r>
            <w:r>
              <w:rPr>
                <w:rFonts w:ascii="Times New Roman" w:hint="eastAsia"/>
                <w:sz w:val="18"/>
                <w:szCs w:val="18"/>
              </w:rPr>
              <w:t>、</w:t>
            </w:r>
            <w:r w:rsidRPr="00F32A1A">
              <w:rPr>
                <w:rFonts w:ascii="Times New Roman"/>
                <w:sz w:val="18"/>
                <w:szCs w:val="18"/>
              </w:rPr>
              <w:t>色泽</w:t>
            </w:r>
            <w:r w:rsidRPr="00F32A1A">
              <w:rPr>
                <w:rFonts w:ascii="Times New Roman" w:hint="eastAsia"/>
                <w:sz w:val="18"/>
                <w:szCs w:val="18"/>
              </w:rPr>
              <w:t>、</w:t>
            </w:r>
            <w:r w:rsidRPr="00F32A1A">
              <w:rPr>
                <w:rFonts w:ascii="Times New Roman"/>
                <w:sz w:val="18"/>
                <w:szCs w:val="18"/>
              </w:rPr>
              <w:t>气味</w:t>
            </w:r>
            <w:r w:rsidRPr="00F32A1A">
              <w:rPr>
                <w:rFonts w:ascii="Times New Roman" w:hint="eastAsia"/>
                <w:sz w:val="18"/>
                <w:szCs w:val="18"/>
              </w:rPr>
              <w:t>）</w:t>
            </w:r>
          </w:p>
        </w:tc>
      </w:tr>
      <w:tr w:rsidR="00A20DE5" w:rsidRPr="00F32A1A" w14:paraId="7D8CB02B" w14:textId="77777777" w:rsidTr="00DA6A20">
        <w:tblPrEx>
          <w:tblCellMar>
            <w:top w:w="0" w:type="dxa"/>
            <w:bottom w:w="0" w:type="dxa"/>
          </w:tblCellMar>
        </w:tblPrEx>
        <w:trPr>
          <w:cantSplit/>
          <w:trHeight w:val="340"/>
          <w:jc w:val="center"/>
        </w:trPr>
        <w:tc>
          <w:tcPr>
            <w:tcW w:w="709" w:type="dxa"/>
            <w:vAlign w:val="center"/>
          </w:tcPr>
          <w:p w14:paraId="40BBA71D" w14:textId="77777777" w:rsidR="00A20DE5" w:rsidRPr="00F32A1A" w:rsidRDefault="00A20DE5" w:rsidP="000D3F87">
            <w:pPr>
              <w:pStyle w:val="af1"/>
              <w:ind w:firstLineChars="0" w:firstLine="0"/>
              <w:jc w:val="center"/>
              <w:rPr>
                <w:rFonts w:hAnsi="宋体"/>
                <w:sz w:val="18"/>
                <w:szCs w:val="18"/>
              </w:rPr>
            </w:pPr>
            <w:r w:rsidRPr="00F32A1A">
              <w:rPr>
                <w:rFonts w:ascii="Times New Roman"/>
                <w:sz w:val="18"/>
                <w:szCs w:val="18"/>
              </w:rPr>
              <w:t>1</w:t>
            </w:r>
          </w:p>
        </w:tc>
        <w:tc>
          <w:tcPr>
            <w:tcW w:w="1276" w:type="dxa"/>
            <w:vAlign w:val="center"/>
          </w:tcPr>
          <w:p w14:paraId="7A06E3E4" w14:textId="77777777" w:rsidR="00A20DE5" w:rsidRPr="00F32A1A" w:rsidRDefault="00A20DE5" w:rsidP="000D3F87">
            <w:pPr>
              <w:autoSpaceDE w:val="0"/>
              <w:autoSpaceDN w:val="0"/>
              <w:adjustRightInd w:val="0"/>
              <w:spacing w:line="480" w:lineRule="exact"/>
              <w:jc w:val="center"/>
              <w:rPr>
                <w:kern w:val="0"/>
                <w:sz w:val="18"/>
                <w:szCs w:val="18"/>
              </w:rPr>
            </w:pPr>
            <w:r w:rsidRPr="00F32A1A">
              <w:rPr>
                <w:sz w:val="18"/>
                <w:szCs w:val="18"/>
              </w:rPr>
              <w:t>≥</w:t>
            </w:r>
            <w:r>
              <w:rPr>
                <w:rFonts w:hint="eastAsia"/>
                <w:sz w:val="18"/>
                <w:szCs w:val="18"/>
              </w:rPr>
              <w:t>35</w:t>
            </w:r>
            <w:r w:rsidRPr="00F32A1A">
              <w:rPr>
                <w:sz w:val="18"/>
                <w:szCs w:val="18"/>
              </w:rPr>
              <w:t>.0</w:t>
            </w:r>
            <w:r>
              <w:rPr>
                <w:sz w:val="18"/>
                <w:szCs w:val="18"/>
              </w:rPr>
              <w:t xml:space="preserve"> ~ </w:t>
            </w:r>
            <w:r w:rsidRPr="00735F59">
              <w:rPr>
                <w:sz w:val="18"/>
                <w:szCs w:val="18"/>
              </w:rPr>
              <w:t>≤</w:t>
            </w:r>
            <w:r>
              <w:rPr>
                <w:sz w:val="18"/>
                <w:szCs w:val="18"/>
              </w:rPr>
              <w:t>40</w:t>
            </w:r>
          </w:p>
        </w:tc>
        <w:tc>
          <w:tcPr>
            <w:tcW w:w="850" w:type="dxa"/>
            <w:vMerge w:val="restart"/>
            <w:vAlign w:val="center"/>
          </w:tcPr>
          <w:p w14:paraId="7561A0AE" w14:textId="77777777" w:rsidR="00A20DE5" w:rsidRPr="00735F59" w:rsidRDefault="00A20DE5" w:rsidP="000D3F87">
            <w:pPr>
              <w:pStyle w:val="af1"/>
              <w:ind w:firstLineChars="0" w:firstLine="0"/>
              <w:jc w:val="center"/>
              <w:rPr>
                <w:rFonts w:ascii="Times New Roman"/>
                <w:sz w:val="18"/>
                <w:szCs w:val="18"/>
              </w:rPr>
            </w:pPr>
            <w:r w:rsidRPr="00735F59">
              <w:rPr>
                <w:rFonts w:ascii="Times New Roman"/>
                <w:sz w:val="18"/>
                <w:szCs w:val="18"/>
              </w:rPr>
              <w:t>≤</w:t>
            </w:r>
            <w:r>
              <w:rPr>
                <w:rFonts w:ascii="Times New Roman" w:hint="eastAsia"/>
                <w:sz w:val="18"/>
                <w:szCs w:val="18"/>
              </w:rPr>
              <w:t>8</w:t>
            </w:r>
            <w:r w:rsidRPr="00735F59">
              <w:rPr>
                <w:rFonts w:ascii="Times New Roman"/>
                <w:sz w:val="18"/>
                <w:szCs w:val="18"/>
              </w:rPr>
              <w:t>.0</w:t>
            </w:r>
          </w:p>
        </w:tc>
        <w:tc>
          <w:tcPr>
            <w:tcW w:w="849" w:type="dxa"/>
            <w:vMerge w:val="restart"/>
            <w:vAlign w:val="center"/>
          </w:tcPr>
          <w:p w14:paraId="3D5E20FB" w14:textId="77777777" w:rsidR="00A20DE5" w:rsidRPr="006D64D7" w:rsidRDefault="00A20DE5" w:rsidP="000D3F87">
            <w:pPr>
              <w:pStyle w:val="af1"/>
              <w:ind w:firstLineChars="0" w:firstLine="0"/>
              <w:jc w:val="center"/>
              <w:rPr>
                <w:rFonts w:ascii="Times New Roman"/>
                <w:sz w:val="18"/>
                <w:szCs w:val="18"/>
                <w:highlight w:val="lightGray"/>
              </w:rPr>
            </w:pPr>
            <w:r w:rsidRPr="006D64D7">
              <w:rPr>
                <w:rFonts w:ascii="Times New Roman"/>
                <w:sz w:val="18"/>
                <w:szCs w:val="18"/>
              </w:rPr>
              <w:t>≤</w:t>
            </w:r>
            <w:r>
              <w:rPr>
                <w:rFonts w:ascii="Times New Roman"/>
                <w:sz w:val="18"/>
                <w:szCs w:val="18"/>
              </w:rPr>
              <w:t>0</w:t>
            </w:r>
            <w:r w:rsidRPr="006D64D7">
              <w:rPr>
                <w:rFonts w:ascii="Times New Roman"/>
                <w:sz w:val="18"/>
                <w:szCs w:val="18"/>
              </w:rPr>
              <w:t>.</w:t>
            </w:r>
            <w:r>
              <w:rPr>
                <w:rFonts w:ascii="Times New Roman"/>
                <w:sz w:val="18"/>
                <w:szCs w:val="18"/>
              </w:rPr>
              <w:t>5</w:t>
            </w:r>
          </w:p>
        </w:tc>
        <w:tc>
          <w:tcPr>
            <w:tcW w:w="1701" w:type="dxa"/>
            <w:vMerge w:val="restart"/>
            <w:vAlign w:val="center"/>
          </w:tcPr>
          <w:p w14:paraId="5F241B11" w14:textId="77777777" w:rsidR="00A20DE5" w:rsidRPr="00577CB3" w:rsidRDefault="00A20DE5" w:rsidP="000D3F87">
            <w:pPr>
              <w:pStyle w:val="af1"/>
              <w:spacing w:line="300" w:lineRule="exact"/>
              <w:ind w:firstLineChars="0" w:firstLine="0"/>
              <w:jc w:val="center"/>
              <w:rPr>
                <w:rFonts w:cs="宋体" w:hint="eastAsia"/>
                <w:sz w:val="18"/>
                <w:szCs w:val="18"/>
              </w:rPr>
            </w:pPr>
            <w:r w:rsidRPr="00735F59">
              <w:rPr>
                <w:rFonts w:ascii="Times New Roman"/>
                <w:sz w:val="18"/>
                <w:szCs w:val="18"/>
              </w:rPr>
              <w:t>≤</w:t>
            </w:r>
            <w:r>
              <w:rPr>
                <w:rFonts w:ascii="Times New Roman"/>
                <w:sz w:val="18"/>
                <w:szCs w:val="18"/>
              </w:rPr>
              <w:t>3</w:t>
            </w:r>
            <w:r w:rsidRPr="00735F59">
              <w:rPr>
                <w:rFonts w:ascii="Times New Roman"/>
                <w:sz w:val="18"/>
                <w:szCs w:val="18"/>
              </w:rPr>
              <w:t>.0</w:t>
            </w:r>
          </w:p>
        </w:tc>
        <w:tc>
          <w:tcPr>
            <w:tcW w:w="1078" w:type="dxa"/>
            <w:vMerge w:val="restart"/>
            <w:vAlign w:val="center"/>
          </w:tcPr>
          <w:p w14:paraId="072F4BDF" w14:textId="77777777" w:rsidR="00A20DE5" w:rsidRPr="009B2DF8" w:rsidRDefault="00A20DE5" w:rsidP="000D3F87">
            <w:pPr>
              <w:pStyle w:val="af1"/>
              <w:spacing w:line="300" w:lineRule="exact"/>
              <w:ind w:firstLineChars="0" w:firstLine="0"/>
              <w:jc w:val="center"/>
              <w:rPr>
                <w:rFonts w:ascii="Times New Roman" w:hint="eastAsia"/>
                <w:sz w:val="18"/>
                <w:szCs w:val="18"/>
              </w:rPr>
            </w:pPr>
            <w:r w:rsidRPr="009B2DF8">
              <w:rPr>
                <w:rFonts w:ascii="Times New Roman" w:hint="eastAsia"/>
                <w:sz w:val="18"/>
                <w:szCs w:val="18"/>
              </w:rPr>
              <w:t>≤</w:t>
            </w:r>
            <w:r w:rsidRPr="009B2DF8">
              <w:rPr>
                <w:rFonts w:ascii="Times New Roman" w:hint="eastAsia"/>
                <w:sz w:val="18"/>
                <w:szCs w:val="18"/>
              </w:rPr>
              <w:t>0</w:t>
            </w:r>
            <w:r w:rsidRPr="009B2DF8">
              <w:rPr>
                <w:rFonts w:ascii="Times New Roman"/>
                <w:sz w:val="18"/>
                <w:szCs w:val="18"/>
              </w:rPr>
              <w:t>.25</w:t>
            </w:r>
          </w:p>
        </w:tc>
        <w:tc>
          <w:tcPr>
            <w:tcW w:w="2624" w:type="dxa"/>
            <w:vMerge w:val="restart"/>
            <w:vAlign w:val="center"/>
          </w:tcPr>
          <w:p w14:paraId="3C7E64AE" w14:textId="77777777" w:rsidR="00A20DE5" w:rsidRDefault="00A20DE5" w:rsidP="000D3F87">
            <w:pPr>
              <w:pStyle w:val="af1"/>
              <w:spacing w:line="260" w:lineRule="exact"/>
              <w:ind w:firstLineChars="0" w:firstLine="0"/>
              <w:rPr>
                <w:rFonts w:cs="宋体" w:hint="eastAsia"/>
                <w:sz w:val="18"/>
                <w:szCs w:val="18"/>
              </w:rPr>
            </w:pPr>
            <w:bookmarkStart w:id="0" w:name="_Hlk79595101"/>
            <w:r w:rsidRPr="00577CB3">
              <w:rPr>
                <w:rFonts w:cs="宋体" w:hint="eastAsia"/>
                <w:sz w:val="18"/>
                <w:szCs w:val="18"/>
              </w:rPr>
              <w:t>松散的</w:t>
            </w:r>
            <w:r>
              <w:rPr>
                <w:rFonts w:cs="宋体" w:hint="eastAsia"/>
                <w:sz w:val="18"/>
                <w:szCs w:val="18"/>
              </w:rPr>
              <w:t>籽粒</w:t>
            </w:r>
            <w:r w:rsidRPr="00577CB3">
              <w:rPr>
                <w:rFonts w:cs="宋体" w:hint="eastAsia"/>
                <w:sz w:val="18"/>
                <w:szCs w:val="18"/>
              </w:rPr>
              <w:t>、无破碎、</w:t>
            </w:r>
            <w:r w:rsidRPr="00577CB3">
              <w:rPr>
                <w:rFonts w:ascii="Times New Roman" w:hint="eastAsia"/>
                <w:sz w:val="18"/>
                <w:szCs w:val="18"/>
              </w:rPr>
              <w:t>无结块</w:t>
            </w:r>
            <w:r w:rsidRPr="00577CB3">
              <w:rPr>
                <w:rFonts w:cs="宋体" w:hint="eastAsia"/>
                <w:sz w:val="18"/>
                <w:szCs w:val="18"/>
              </w:rPr>
              <w:t>；</w:t>
            </w:r>
          </w:p>
          <w:p w14:paraId="57E949AA" w14:textId="77777777" w:rsidR="00A20DE5" w:rsidRDefault="00A20DE5" w:rsidP="000D3F87">
            <w:pPr>
              <w:pStyle w:val="af1"/>
              <w:spacing w:line="260" w:lineRule="exact"/>
              <w:ind w:firstLineChars="0" w:firstLine="0"/>
              <w:rPr>
                <w:rFonts w:cs="宋体" w:hint="eastAsia"/>
                <w:sz w:val="18"/>
                <w:szCs w:val="18"/>
              </w:rPr>
            </w:pPr>
            <w:r w:rsidRPr="00577CB3">
              <w:rPr>
                <w:rFonts w:cs="宋体" w:hint="eastAsia"/>
                <w:sz w:val="18"/>
                <w:szCs w:val="18"/>
              </w:rPr>
              <w:t>具有芝麻固有的气味，无异味；</w:t>
            </w:r>
          </w:p>
          <w:p w14:paraId="2BBBF286" w14:textId="77777777" w:rsidR="00A20DE5" w:rsidRDefault="00A20DE5" w:rsidP="000D3F87">
            <w:pPr>
              <w:pStyle w:val="af1"/>
              <w:spacing w:line="260" w:lineRule="exact"/>
              <w:ind w:firstLineChars="0" w:firstLine="0"/>
              <w:rPr>
                <w:rFonts w:ascii="Times New Roman" w:hint="eastAsia"/>
                <w:sz w:val="18"/>
                <w:szCs w:val="18"/>
              </w:rPr>
            </w:pPr>
            <w:r>
              <w:rPr>
                <w:rFonts w:cs="宋体" w:hint="eastAsia"/>
                <w:sz w:val="18"/>
                <w:szCs w:val="18"/>
              </w:rPr>
              <w:t>带皮的半脱脂芝麻</w:t>
            </w:r>
            <w:r w:rsidRPr="00577CB3">
              <w:rPr>
                <w:rFonts w:cs="宋体" w:hint="eastAsia"/>
                <w:sz w:val="18"/>
                <w:szCs w:val="18"/>
              </w:rPr>
              <w:t>具有芝麻</w:t>
            </w:r>
            <w:r w:rsidRPr="00577CB3">
              <w:rPr>
                <w:rFonts w:ascii="Times New Roman" w:hint="eastAsia"/>
                <w:sz w:val="18"/>
                <w:szCs w:val="18"/>
              </w:rPr>
              <w:t>固</w:t>
            </w:r>
            <w:r w:rsidRPr="00577CB3">
              <w:rPr>
                <w:rFonts w:ascii="Times New Roman" w:hint="eastAsia"/>
                <w:sz w:val="18"/>
                <w:szCs w:val="18"/>
              </w:rPr>
              <w:lastRenderedPageBreak/>
              <w:t>有的色泽</w:t>
            </w:r>
            <w:r>
              <w:rPr>
                <w:rFonts w:ascii="Times New Roman" w:hint="eastAsia"/>
                <w:sz w:val="18"/>
                <w:szCs w:val="18"/>
              </w:rPr>
              <w:t>；</w:t>
            </w:r>
          </w:p>
          <w:p w14:paraId="6453CA81" w14:textId="77777777" w:rsidR="00A20DE5" w:rsidRPr="00577CB3" w:rsidRDefault="00A20DE5" w:rsidP="000D3F87">
            <w:pPr>
              <w:pStyle w:val="af1"/>
              <w:spacing w:line="260" w:lineRule="exact"/>
              <w:ind w:firstLineChars="0" w:firstLine="0"/>
              <w:rPr>
                <w:rFonts w:cs="宋体" w:hint="eastAsia"/>
                <w:sz w:val="18"/>
                <w:szCs w:val="18"/>
              </w:rPr>
            </w:pPr>
            <w:r>
              <w:rPr>
                <w:rFonts w:ascii="Times New Roman" w:hint="eastAsia"/>
                <w:sz w:val="18"/>
                <w:szCs w:val="18"/>
              </w:rPr>
              <w:t>脱皮的半脱脂芝麻为白色或浅白色（米色）</w:t>
            </w:r>
            <w:r w:rsidRPr="00577CB3">
              <w:rPr>
                <w:rFonts w:cs="宋体" w:hint="eastAsia"/>
                <w:sz w:val="18"/>
                <w:szCs w:val="18"/>
              </w:rPr>
              <w:t>。</w:t>
            </w:r>
            <w:bookmarkEnd w:id="0"/>
          </w:p>
        </w:tc>
      </w:tr>
      <w:tr w:rsidR="00A20DE5" w:rsidRPr="00F32A1A" w14:paraId="06B02907" w14:textId="77777777" w:rsidTr="00DA6A20">
        <w:tblPrEx>
          <w:tblCellMar>
            <w:top w:w="0" w:type="dxa"/>
            <w:bottom w:w="0" w:type="dxa"/>
          </w:tblCellMar>
        </w:tblPrEx>
        <w:trPr>
          <w:cantSplit/>
          <w:trHeight w:val="134"/>
          <w:jc w:val="center"/>
        </w:trPr>
        <w:tc>
          <w:tcPr>
            <w:tcW w:w="709" w:type="dxa"/>
            <w:vAlign w:val="center"/>
          </w:tcPr>
          <w:p w14:paraId="194F64C0" w14:textId="77777777" w:rsidR="00A20DE5" w:rsidRPr="00F32A1A" w:rsidRDefault="00A20DE5" w:rsidP="000D3F87">
            <w:pPr>
              <w:pStyle w:val="af1"/>
              <w:ind w:firstLineChars="0" w:firstLine="0"/>
              <w:jc w:val="center"/>
              <w:rPr>
                <w:rFonts w:ascii="Times New Roman"/>
                <w:sz w:val="18"/>
                <w:szCs w:val="18"/>
              </w:rPr>
            </w:pPr>
            <w:r w:rsidRPr="00F32A1A">
              <w:rPr>
                <w:rFonts w:ascii="Times New Roman"/>
                <w:sz w:val="18"/>
                <w:szCs w:val="18"/>
              </w:rPr>
              <w:t>2</w:t>
            </w:r>
          </w:p>
        </w:tc>
        <w:tc>
          <w:tcPr>
            <w:tcW w:w="1276" w:type="dxa"/>
            <w:vAlign w:val="center"/>
          </w:tcPr>
          <w:p w14:paraId="15D8C86F" w14:textId="77777777" w:rsidR="00A20DE5" w:rsidRPr="00F32A1A" w:rsidRDefault="00A20DE5" w:rsidP="000D3F87">
            <w:pPr>
              <w:autoSpaceDE w:val="0"/>
              <w:autoSpaceDN w:val="0"/>
              <w:adjustRightInd w:val="0"/>
              <w:spacing w:line="480" w:lineRule="exact"/>
              <w:jc w:val="center"/>
              <w:rPr>
                <w:kern w:val="0"/>
                <w:sz w:val="18"/>
                <w:szCs w:val="18"/>
              </w:rPr>
            </w:pPr>
            <w:r w:rsidRPr="00F32A1A">
              <w:rPr>
                <w:sz w:val="18"/>
                <w:szCs w:val="18"/>
              </w:rPr>
              <w:t>≥</w:t>
            </w:r>
            <w:r>
              <w:rPr>
                <w:rFonts w:hint="eastAsia"/>
                <w:sz w:val="18"/>
                <w:szCs w:val="18"/>
              </w:rPr>
              <w:t>25</w:t>
            </w:r>
            <w:r w:rsidRPr="00F32A1A">
              <w:rPr>
                <w:sz w:val="18"/>
                <w:szCs w:val="18"/>
              </w:rPr>
              <w:t>.0</w:t>
            </w:r>
            <w:r>
              <w:rPr>
                <w:sz w:val="18"/>
                <w:szCs w:val="18"/>
              </w:rPr>
              <w:t xml:space="preserve"> ~ </w:t>
            </w:r>
            <w:r w:rsidRPr="00735F59">
              <w:rPr>
                <w:sz w:val="18"/>
                <w:szCs w:val="18"/>
              </w:rPr>
              <w:t>≤</w:t>
            </w:r>
            <w:r>
              <w:rPr>
                <w:sz w:val="18"/>
                <w:szCs w:val="18"/>
              </w:rPr>
              <w:t>34</w:t>
            </w:r>
          </w:p>
        </w:tc>
        <w:tc>
          <w:tcPr>
            <w:tcW w:w="850" w:type="dxa"/>
            <w:vMerge/>
            <w:vAlign w:val="center"/>
          </w:tcPr>
          <w:p w14:paraId="388E0405" w14:textId="77777777" w:rsidR="00A20DE5" w:rsidRPr="00F32A1A" w:rsidRDefault="00A20DE5" w:rsidP="000D3F87">
            <w:pPr>
              <w:pStyle w:val="af1"/>
              <w:ind w:firstLine="360"/>
              <w:jc w:val="center"/>
              <w:rPr>
                <w:rFonts w:ascii="Times New Roman"/>
                <w:sz w:val="18"/>
                <w:szCs w:val="18"/>
              </w:rPr>
            </w:pPr>
          </w:p>
        </w:tc>
        <w:tc>
          <w:tcPr>
            <w:tcW w:w="849" w:type="dxa"/>
            <w:vMerge/>
            <w:vAlign w:val="center"/>
          </w:tcPr>
          <w:p w14:paraId="3B3D0869" w14:textId="77777777" w:rsidR="00A20DE5" w:rsidRPr="006D64D7" w:rsidRDefault="00A20DE5" w:rsidP="000D3F87">
            <w:pPr>
              <w:pStyle w:val="af1"/>
              <w:ind w:firstLineChars="0" w:firstLine="0"/>
              <w:jc w:val="center"/>
              <w:rPr>
                <w:rFonts w:ascii="Times New Roman"/>
                <w:sz w:val="18"/>
                <w:szCs w:val="18"/>
                <w:highlight w:val="lightGray"/>
              </w:rPr>
            </w:pPr>
          </w:p>
        </w:tc>
        <w:tc>
          <w:tcPr>
            <w:tcW w:w="1701" w:type="dxa"/>
            <w:vMerge/>
          </w:tcPr>
          <w:p w14:paraId="2F7880C2" w14:textId="77777777" w:rsidR="00A20DE5" w:rsidRPr="00F32A1A" w:rsidRDefault="00A20DE5" w:rsidP="000D3F87">
            <w:pPr>
              <w:pStyle w:val="af1"/>
              <w:spacing w:line="240" w:lineRule="exact"/>
              <w:ind w:firstLine="360"/>
              <w:rPr>
                <w:rFonts w:cs="宋体" w:hint="eastAsia"/>
                <w:sz w:val="18"/>
                <w:szCs w:val="18"/>
              </w:rPr>
            </w:pPr>
          </w:p>
        </w:tc>
        <w:tc>
          <w:tcPr>
            <w:tcW w:w="1078" w:type="dxa"/>
            <w:vMerge/>
          </w:tcPr>
          <w:p w14:paraId="3CF0596F" w14:textId="77777777" w:rsidR="00A20DE5" w:rsidRPr="00F32A1A" w:rsidRDefault="00A20DE5" w:rsidP="000D3F87">
            <w:pPr>
              <w:pStyle w:val="af1"/>
              <w:spacing w:line="240" w:lineRule="exact"/>
              <w:ind w:firstLine="360"/>
              <w:rPr>
                <w:rFonts w:cs="宋体" w:hint="eastAsia"/>
                <w:sz w:val="18"/>
                <w:szCs w:val="18"/>
              </w:rPr>
            </w:pPr>
          </w:p>
        </w:tc>
        <w:tc>
          <w:tcPr>
            <w:tcW w:w="2624" w:type="dxa"/>
            <w:vMerge/>
            <w:vAlign w:val="center"/>
          </w:tcPr>
          <w:p w14:paraId="6BA3D1AF" w14:textId="77777777" w:rsidR="00A20DE5" w:rsidRPr="00F32A1A" w:rsidRDefault="00A20DE5" w:rsidP="000D3F87">
            <w:pPr>
              <w:pStyle w:val="af1"/>
              <w:spacing w:line="240" w:lineRule="exact"/>
              <w:ind w:firstLine="360"/>
              <w:rPr>
                <w:rFonts w:cs="宋体" w:hint="eastAsia"/>
                <w:sz w:val="18"/>
                <w:szCs w:val="18"/>
              </w:rPr>
            </w:pPr>
          </w:p>
        </w:tc>
      </w:tr>
      <w:tr w:rsidR="00A20DE5" w:rsidRPr="00F32A1A" w14:paraId="7DACAA6E" w14:textId="77777777" w:rsidTr="00DA6A20">
        <w:tblPrEx>
          <w:tblCellMar>
            <w:top w:w="0" w:type="dxa"/>
            <w:bottom w:w="0" w:type="dxa"/>
          </w:tblCellMar>
        </w:tblPrEx>
        <w:trPr>
          <w:cantSplit/>
          <w:trHeight w:val="134"/>
          <w:jc w:val="center"/>
        </w:trPr>
        <w:tc>
          <w:tcPr>
            <w:tcW w:w="709" w:type="dxa"/>
            <w:vAlign w:val="center"/>
          </w:tcPr>
          <w:p w14:paraId="2F22AE29" w14:textId="77777777" w:rsidR="00A20DE5" w:rsidRPr="00F32A1A" w:rsidRDefault="00A20DE5" w:rsidP="000D3F87">
            <w:pPr>
              <w:pStyle w:val="af1"/>
              <w:ind w:firstLineChars="0" w:firstLine="0"/>
              <w:jc w:val="center"/>
              <w:rPr>
                <w:rFonts w:ascii="Times New Roman"/>
                <w:sz w:val="18"/>
                <w:szCs w:val="18"/>
              </w:rPr>
            </w:pPr>
            <w:r w:rsidRPr="00F32A1A">
              <w:rPr>
                <w:rFonts w:ascii="Times New Roman"/>
                <w:sz w:val="18"/>
                <w:szCs w:val="18"/>
              </w:rPr>
              <w:lastRenderedPageBreak/>
              <w:t>3</w:t>
            </w:r>
          </w:p>
        </w:tc>
        <w:tc>
          <w:tcPr>
            <w:tcW w:w="1276" w:type="dxa"/>
            <w:vAlign w:val="center"/>
          </w:tcPr>
          <w:p w14:paraId="608032B5" w14:textId="77777777" w:rsidR="00A20DE5" w:rsidRPr="00F32A1A" w:rsidRDefault="00A20DE5" w:rsidP="000D3F87">
            <w:pPr>
              <w:autoSpaceDE w:val="0"/>
              <w:autoSpaceDN w:val="0"/>
              <w:adjustRightInd w:val="0"/>
              <w:spacing w:line="480" w:lineRule="exact"/>
              <w:jc w:val="center"/>
              <w:rPr>
                <w:sz w:val="18"/>
                <w:szCs w:val="18"/>
              </w:rPr>
            </w:pPr>
            <w:r w:rsidRPr="00F32A1A">
              <w:rPr>
                <w:sz w:val="18"/>
                <w:szCs w:val="18"/>
              </w:rPr>
              <w:t>≥</w:t>
            </w:r>
            <w:r>
              <w:rPr>
                <w:sz w:val="18"/>
                <w:szCs w:val="18"/>
              </w:rPr>
              <w:t>20</w:t>
            </w:r>
            <w:r w:rsidRPr="00F32A1A">
              <w:rPr>
                <w:sz w:val="18"/>
                <w:szCs w:val="18"/>
              </w:rPr>
              <w:t>.0</w:t>
            </w:r>
            <w:r>
              <w:rPr>
                <w:sz w:val="18"/>
                <w:szCs w:val="18"/>
              </w:rPr>
              <w:t xml:space="preserve">~ </w:t>
            </w:r>
            <w:r w:rsidRPr="00735F59">
              <w:rPr>
                <w:sz w:val="18"/>
                <w:szCs w:val="18"/>
              </w:rPr>
              <w:t>≤</w:t>
            </w:r>
            <w:r>
              <w:rPr>
                <w:sz w:val="18"/>
                <w:szCs w:val="18"/>
              </w:rPr>
              <w:t>24</w:t>
            </w:r>
          </w:p>
        </w:tc>
        <w:tc>
          <w:tcPr>
            <w:tcW w:w="850" w:type="dxa"/>
            <w:vMerge/>
            <w:vAlign w:val="center"/>
          </w:tcPr>
          <w:p w14:paraId="31264576" w14:textId="77777777" w:rsidR="00A20DE5" w:rsidRPr="00F32A1A" w:rsidRDefault="00A20DE5" w:rsidP="000D3F87">
            <w:pPr>
              <w:pStyle w:val="af1"/>
              <w:ind w:firstLine="360"/>
              <w:jc w:val="center"/>
              <w:rPr>
                <w:rFonts w:ascii="Times New Roman"/>
                <w:sz w:val="18"/>
                <w:szCs w:val="18"/>
              </w:rPr>
            </w:pPr>
          </w:p>
        </w:tc>
        <w:tc>
          <w:tcPr>
            <w:tcW w:w="849" w:type="dxa"/>
            <w:vMerge/>
            <w:vAlign w:val="center"/>
          </w:tcPr>
          <w:p w14:paraId="24439570" w14:textId="77777777" w:rsidR="00A20DE5" w:rsidRPr="006D64D7" w:rsidRDefault="00A20DE5" w:rsidP="000D3F87">
            <w:pPr>
              <w:pStyle w:val="af1"/>
              <w:ind w:firstLineChars="0" w:firstLine="0"/>
              <w:jc w:val="center"/>
              <w:rPr>
                <w:rFonts w:ascii="Times New Roman"/>
                <w:sz w:val="18"/>
                <w:szCs w:val="18"/>
                <w:highlight w:val="lightGray"/>
              </w:rPr>
            </w:pPr>
          </w:p>
        </w:tc>
        <w:tc>
          <w:tcPr>
            <w:tcW w:w="1701" w:type="dxa"/>
            <w:vMerge/>
          </w:tcPr>
          <w:p w14:paraId="4FC8ADCC" w14:textId="77777777" w:rsidR="00A20DE5" w:rsidRPr="00F32A1A" w:rsidRDefault="00A20DE5" w:rsidP="000D3F87">
            <w:pPr>
              <w:pStyle w:val="af1"/>
              <w:spacing w:line="240" w:lineRule="exact"/>
              <w:ind w:firstLine="360"/>
              <w:rPr>
                <w:rFonts w:cs="宋体" w:hint="eastAsia"/>
                <w:sz w:val="18"/>
                <w:szCs w:val="18"/>
              </w:rPr>
            </w:pPr>
          </w:p>
        </w:tc>
        <w:tc>
          <w:tcPr>
            <w:tcW w:w="1078" w:type="dxa"/>
            <w:vMerge/>
          </w:tcPr>
          <w:p w14:paraId="60C04938" w14:textId="77777777" w:rsidR="00A20DE5" w:rsidRPr="00F32A1A" w:rsidRDefault="00A20DE5" w:rsidP="000D3F87">
            <w:pPr>
              <w:pStyle w:val="af1"/>
              <w:spacing w:line="240" w:lineRule="exact"/>
              <w:ind w:firstLine="360"/>
              <w:rPr>
                <w:rFonts w:cs="宋体" w:hint="eastAsia"/>
                <w:sz w:val="18"/>
                <w:szCs w:val="18"/>
              </w:rPr>
            </w:pPr>
          </w:p>
        </w:tc>
        <w:tc>
          <w:tcPr>
            <w:tcW w:w="2624" w:type="dxa"/>
            <w:vMerge/>
            <w:vAlign w:val="center"/>
          </w:tcPr>
          <w:p w14:paraId="4BC5C894" w14:textId="77777777" w:rsidR="00A20DE5" w:rsidRPr="00F32A1A" w:rsidRDefault="00A20DE5" w:rsidP="000D3F87">
            <w:pPr>
              <w:pStyle w:val="af1"/>
              <w:spacing w:line="240" w:lineRule="exact"/>
              <w:ind w:firstLine="360"/>
              <w:rPr>
                <w:rFonts w:cs="宋体" w:hint="eastAsia"/>
                <w:sz w:val="18"/>
                <w:szCs w:val="18"/>
              </w:rPr>
            </w:pPr>
          </w:p>
        </w:tc>
      </w:tr>
    </w:tbl>
    <w:p w14:paraId="4678B466" w14:textId="5165A889" w:rsidR="00BF041F" w:rsidRDefault="000227F6" w:rsidP="00A20DE5">
      <w:pPr>
        <w:adjustRightInd w:val="0"/>
        <w:snapToGrid w:val="0"/>
        <w:spacing w:beforeLines="100" w:before="312" w:line="360" w:lineRule="auto"/>
        <w:ind w:firstLineChars="200" w:firstLine="480"/>
        <w:rPr>
          <w:sz w:val="24"/>
        </w:rPr>
      </w:pPr>
      <w:r>
        <w:rPr>
          <w:rFonts w:hint="eastAsia"/>
          <w:sz w:val="24"/>
        </w:rPr>
        <w:t>半脱脂芝麻</w:t>
      </w:r>
      <w:r w:rsidR="00BF041F">
        <w:rPr>
          <w:rFonts w:hint="eastAsia"/>
          <w:sz w:val="24"/>
        </w:rPr>
        <w:t>主要质量指标的确定依据如下</w:t>
      </w:r>
      <w:r w:rsidR="00A20DE5">
        <w:rPr>
          <w:rFonts w:hint="eastAsia"/>
          <w:sz w:val="24"/>
        </w:rPr>
        <w:t>：</w:t>
      </w:r>
    </w:p>
    <w:p w14:paraId="4B97AF0B" w14:textId="77BA4974" w:rsidR="00CC2A87" w:rsidRDefault="00CC2A87" w:rsidP="00D63A6D">
      <w:pPr>
        <w:pStyle w:val="af5"/>
        <w:numPr>
          <w:ilvl w:val="0"/>
          <w:numId w:val="7"/>
        </w:numPr>
        <w:adjustRightInd w:val="0"/>
        <w:snapToGrid w:val="0"/>
        <w:spacing w:line="360" w:lineRule="auto"/>
        <w:ind w:left="0" w:firstLine="480"/>
        <w:rPr>
          <w:sz w:val="24"/>
        </w:rPr>
      </w:pPr>
      <w:r w:rsidRPr="00D63A6D">
        <w:rPr>
          <w:sz w:val="24"/>
        </w:rPr>
        <w:t>粗脂肪含量。</w:t>
      </w:r>
      <w:r w:rsidR="00E03D12" w:rsidRPr="00E03D12">
        <w:rPr>
          <w:sz w:val="24"/>
        </w:rPr>
        <w:t>芝麻中油脂含量</w:t>
      </w:r>
      <w:r w:rsidR="00E03D12" w:rsidRPr="00E03D12">
        <w:rPr>
          <w:sz w:val="24"/>
        </w:rPr>
        <w:t>45.17%-57.16%</w:t>
      </w:r>
      <w:r w:rsidR="00E03D12" w:rsidRPr="00E03D12">
        <w:rPr>
          <w:rFonts w:hint="eastAsia"/>
          <w:sz w:val="24"/>
        </w:rPr>
        <w:t>。</w:t>
      </w:r>
      <w:r w:rsidRPr="00D63A6D">
        <w:rPr>
          <w:sz w:val="24"/>
        </w:rPr>
        <w:t>在</w:t>
      </w:r>
      <w:r w:rsidRPr="00D63A6D">
        <w:rPr>
          <w:sz w:val="24"/>
        </w:rPr>
        <w:t xml:space="preserve">GB/T </w:t>
      </w:r>
      <w:r w:rsidRPr="00D63A6D">
        <w:rPr>
          <w:rFonts w:hint="eastAsia"/>
          <w:sz w:val="24"/>
        </w:rPr>
        <w:t>11761</w:t>
      </w:r>
      <w:r w:rsidR="00D63A6D">
        <w:rPr>
          <w:rFonts w:hint="eastAsia"/>
          <w:sz w:val="24"/>
        </w:rPr>
        <w:t>《芝麻》</w:t>
      </w:r>
      <w:r w:rsidRPr="00D63A6D">
        <w:rPr>
          <w:rFonts w:hint="eastAsia"/>
          <w:sz w:val="24"/>
        </w:rPr>
        <w:t>中</w:t>
      </w:r>
      <w:r w:rsidRPr="00D63A6D">
        <w:rPr>
          <w:sz w:val="24"/>
        </w:rPr>
        <w:t>，</w:t>
      </w:r>
      <w:r w:rsidRPr="00D63A6D">
        <w:rPr>
          <w:rFonts w:hint="eastAsia"/>
          <w:sz w:val="24"/>
        </w:rPr>
        <w:t>油用芝麻</w:t>
      </w:r>
      <w:r w:rsidR="00D63A6D" w:rsidRPr="00D63A6D">
        <w:rPr>
          <w:rFonts w:hint="eastAsia"/>
          <w:sz w:val="24"/>
        </w:rPr>
        <w:t>按照含油量分为</w:t>
      </w:r>
      <w:r w:rsidR="00D63A6D" w:rsidRPr="00D63A6D">
        <w:rPr>
          <w:rFonts w:hint="eastAsia"/>
          <w:sz w:val="24"/>
        </w:rPr>
        <w:t>5</w:t>
      </w:r>
      <w:r w:rsidR="00D63A6D" w:rsidRPr="00D63A6D">
        <w:rPr>
          <w:rFonts w:hint="eastAsia"/>
          <w:sz w:val="24"/>
        </w:rPr>
        <w:t>个等级，一级至五级</w:t>
      </w:r>
      <w:r w:rsidRPr="00D63A6D">
        <w:rPr>
          <w:rFonts w:hint="eastAsia"/>
          <w:sz w:val="24"/>
        </w:rPr>
        <w:t>含油量</w:t>
      </w:r>
      <w:r w:rsidR="00D63A6D" w:rsidRPr="00D63A6D">
        <w:rPr>
          <w:rFonts w:hint="eastAsia"/>
          <w:sz w:val="24"/>
        </w:rPr>
        <w:t>从</w:t>
      </w:r>
      <w:r w:rsidR="00D63A6D" w:rsidRPr="00D63A6D">
        <w:rPr>
          <w:rFonts w:ascii="宋体" w:hAnsi="宋体" w:hint="eastAsia"/>
          <w:sz w:val="24"/>
        </w:rPr>
        <w:t>≥</w:t>
      </w:r>
      <w:r w:rsidR="00D63A6D" w:rsidRPr="00D63A6D">
        <w:rPr>
          <w:sz w:val="24"/>
        </w:rPr>
        <w:t>51%</w:t>
      </w:r>
      <w:r w:rsidR="00D63A6D" w:rsidRPr="00D63A6D">
        <w:rPr>
          <w:rFonts w:hint="eastAsia"/>
          <w:sz w:val="24"/>
        </w:rPr>
        <w:t>至</w:t>
      </w:r>
      <w:r w:rsidRPr="00D63A6D">
        <w:rPr>
          <w:rFonts w:ascii="宋体" w:hAnsi="宋体" w:hint="eastAsia"/>
          <w:sz w:val="24"/>
        </w:rPr>
        <w:t>≥</w:t>
      </w:r>
      <w:r w:rsidRPr="00D63A6D">
        <w:rPr>
          <w:sz w:val="24"/>
        </w:rPr>
        <w:t>41%</w:t>
      </w:r>
      <w:r w:rsidR="00D63A6D" w:rsidRPr="00D63A6D">
        <w:rPr>
          <w:rFonts w:hint="eastAsia"/>
          <w:sz w:val="24"/>
        </w:rPr>
        <w:t>各差一个百分点</w:t>
      </w:r>
      <w:r w:rsidRPr="00D63A6D">
        <w:rPr>
          <w:sz w:val="24"/>
        </w:rPr>
        <w:t>。</w:t>
      </w:r>
      <w:r w:rsidRPr="00D63A6D">
        <w:rPr>
          <w:rFonts w:hint="eastAsia"/>
          <w:sz w:val="24"/>
        </w:rPr>
        <w:t>在半脱脂芝麻的生产中，根据对半脱脂芝麻的含油量</w:t>
      </w:r>
      <w:r w:rsidR="00D63A6D" w:rsidRPr="00D63A6D">
        <w:rPr>
          <w:rFonts w:hint="eastAsia"/>
          <w:sz w:val="24"/>
        </w:rPr>
        <w:t>要求</w:t>
      </w:r>
      <w:r w:rsidRPr="00D63A6D">
        <w:rPr>
          <w:rFonts w:hint="eastAsia"/>
          <w:sz w:val="24"/>
        </w:rPr>
        <w:t>不同和用途不同，通过对全脂芝麻籽粒的分次压榨，可以得到含油量</w:t>
      </w:r>
      <w:r w:rsidR="00D63A6D" w:rsidRPr="00D63A6D">
        <w:rPr>
          <w:rFonts w:hint="eastAsia"/>
          <w:sz w:val="24"/>
        </w:rPr>
        <w:t>不同</w:t>
      </w:r>
      <w:r w:rsidRPr="00D63A6D">
        <w:rPr>
          <w:rFonts w:hint="eastAsia"/>
          <w:sz w:val="24"/>
        </w:rPr>
        <w:t>的轻脂芝麻，通常经液压榨油机</w:t>
      </w:r>
      <w:r w:rsidR="00E03D12" w:rsidRPr="00D63A6D">
        <w:rPr>
          <w:rFonts w:hint="eastAsia"/>
          <w:sz w:val="24"/>
        </w:rPr>
        <w:t>一次</w:t>
      </w:r>
      <w:r w:rsidRPr="00D63A6D">
        <w:rPr>
          <w:rFonts w:hint="eastAsia"/>
          <w:sz w:val="24"/>
        </w:rPr>
        <w:t>压榨，含油量可降低</w:t>
      </w:r>
      <w:r w:rsidR="00D63A6D" w:rsidRPr="00D63A6D">
        <w:rPr>
          <w:rFonts w:hint="eastAsia"/>
          <w:sz w:val="24"/>
        </w:rPr>
        <w:t>1</w:t>
      </w:r>
      <w:r w:rsidR="00D63A6D" w:rsidRPr="00D63A6D">
        <w:rPr>
          <w:sz w:val="24"/>
        </w:rPr>
        <w:t>0</w:t>
      </w:r>
      <w:r w:rsidR="00D63A6D" w:rsidRPr="00D63A6D">
        <w:rPr>
          <w:rFonts w:hint="eastAsia"/>
          <w:sz w:val="24"/>
        </w:rPr>
        <w:t>%</w:t>
      </w:r>
      <w:r w:rsidR="00E03D12">
        <w:rPr>
          <w:rFonts w:hint="eastAsia"/>
          <w:sz w:val="24"/>
        </w:rPr>
        <w:t>左右，每一次压榨过程含油量的降低程度与压榨过程施加的压力有关，</w:t>
      </w:r>
      <w:r w:rsidR="0027460D">
        <w:rPr>
          <w:rFonts w:hint="eastAsia"/>
          <w:sz w:val="24"/>
        </w:rPr>
        <w:t>还与榨料自身的含油量有关，随着压榨次数的增加，当次压榨的含油量降幅减少，</w:t>
      </w:r>
      <w:r w:rsidR="00E03D12">
        <w:rPr>
          <w:rFonts w:hint="eastAsia"/>
          <w:sz w:val="24"/>
        </w:rPr>
        <w:t>为了保证压榨过程芝麻籽粒不破损不破碎，</w:t>
      </w:r>
      <w:r w:rsidR="0027460D">
        <w:rPr>
          <w:rFonts w:hint="eastAsia"/>
          <w:sz w:val="24"/>
        </w:rPr>
        <w:t>需</w:t>
      </w:r>
      <w:r w:rsidR="00E03D12">
        <w:rPr>
          <w:rFonts w:hint="eastAsia"/>
          <w:sz w:val="24"/>
        </w:rPr>
        <w:t>采用轻压勤压的工艺条件</w:t>
      </w:r>
      <w:r w:rsidR="00D63A6D" w:rsidRPr="00D63A6D">
        <w:rPr>
          <w:rFonts w:hint="eastAsia"/>
          <w:sz w:val="24"/>
        </w:rPr>
        <w:t>。</w:t>
      </w:r>
    </w:p>
    <w:p w14:paraId="246A2BF9" w14:textId="39B3239B" w:rsidR="00F77F8A" w:rsidRPr="0027460D" w:rsidRDefault="00F77F8A" w:rsidP="00F77F8A">
      <w:pPr>
        <w:pStyle w:val="af5"/>
        <w:adjustRightInd w:val="0"/>
        <w:snapToGrid w:val="0"/>
        <w:spacing w:line="360" w:lineRule="auto"/>
        <w:ind w:firstLine="480"/>
        <w:rPr>
          <w:sz w:val="24"/>
        </w:rPr>
      </w:pPr>
      <w:r w:rsidRPr="00F77F8A">
        <w:rPr>
          <w:rFonts w:hint="eastAsia"/>
          <w:sz w:val="24"/>
        </w:rPr>
        <w:t>对半脱脂芝麻或轻脂芝麻按含油量的分等级，主要是针对轻脂芝麻的</w:t>
      </w:r>
      <w:r>
        <w:rPr>
          <w:rFonts w:hint="eastAsia"/>
          <w:sz w:val="24"/>
        </w:rPr>
        <w:t>不同</w:t>
      </w:r>
      <w:r w:rsidRPr="00F77F8A">
        <w:rPr>
          <w:rFonts w:hint="eastAsia"/>
          <w:sz w:val="24"/>
        </w:rPr>
        <w:t>用途方便贸易</w:t>
      </w:r>
      <w:r w:rsidR="0027460D">
        <w:rPr>
          <w:rFonts w:hint="eastAsia"/>
          <w:sz w:val="24"/>
        </w:rPr>
        <w:t>而设置</w:t>
      </w:r>
      <w:r w:rsidRPr="00F77F8A">
        <w:rPr>
          <w:rFonts w:hint="eastAsia"/>
          <w:sz w:val="24"/>
        </w:rPr>
        <w:t>，不代表产品的优劣。一级设置含油量</w:t>
      </w:r>
      <w:r w:rsidRPr="00F77F8A">
        <w:rPr>
          <w:sz w:val="24"/>
        </w:rPr>
        <w:t>≤40</w:t>
      </w:r>
      <w:r w:rsidR="0027460D">
        <w:rPr>
          <w:rFonts w:hint="eastAsia"/>
          <w:sz w:val="24"/>
        </w:rPr>
        <w:t>%</w:t>
      </w:r>
      <w:r w:rsidRPr="00F77F8A">
        <w:rPr>
          <w:rFonts w:hint="eastAsia"/>
          <w:sz w:val="24"/>
        </w:rPr>
        <w:t>上限</w:t>
      </w:r>
      <w:r w:rsidR="0027460D">
        <w:rPr>
          <w:rFonts w:hint="eastAsia"/>
          <w:sz w:val="24"/>
        </w:rPr>
        <w:t>，</w:t>
      </w:r>
      <w:r w:rsidRPr="00F77F8A">
        <w:rPr>
          <w:rFonts w:hint="eastAsia"/>
          <w:sz w:val="24"/>
        </w:rPr>
        <w:t>是为了与全脂芝麻</w:t>
      </w:r>
      <w:r w:rsidR="0027460D">
        <w:rPr>
          <w:rFonts w:hint="eastAsia"/>
          <w:sz w:val="24"/>
        </w:rPr>
        <w:t>进行</w:t>
      </w:r>
      <w:r w:rsidRPr="00F77F8A">
        <w:rPr>
          <w:rFonts w:hint="eastAsia"/>
          <w:sz w:val="24"/>
        </w:rPr>
        <w:t>区别。</w:t>
      </w:r>
      <w:r w:rsidR="0027460D">
        <w:rPr>
          <w:rFonts w:hint="eastAsia"/>
          <w:sz w:val="24"/>
        </w:rPr>
        <w:t>三级设置含</w:t>
      </w:r>
      <w:r w:rsidR="0027460D" w:rsidRPr="0027460D">
        <w:rPr>
          <w:rFonts w:hint="eastAsia"/>
          <w:sz w:val="24"/>
        </w:rPr>
        <w:t>油量</w:t>
      </w:r>
      <w:r w:rsidR="0027460D" w:rsidRPr="0027460D">
        <w:rPr>
          <w:sz w:val="24"/>
        </w:rPr>
        <w:t>≥20.0</w:t>
      </w:r>
      <w:r w:rsidR="0027460D">
        <w:rPr>
          <w:rFonts w:hint="eastAsia"/>
          <w:sz w:val="24"/>
        </w:rPr>
        <w:t>%</w:t>
      </w:r>
      <w:r w:rsidR="0027460D">
        <w:rPr>
          <w:rFonts w:hint="eastAsia"/>
          <w:sz w:val="24"/>
        </w:rPr>
        <w:t>的下限是为了与芝麻饼的区别，再则，含油量太低时会造成芝麻秕瘪明显、感官变差。</w:t>
      </w:r>
      <w:r w:rsidR="0027460D" w:rsidRPr="0027460D">
        <w:rPr>
          <w:rFonts w:hint="eastAsia"/>
          <w:sz w:val="24"/>
        </w:rPr>
        <w:t xml:space="preserve"> </w:t>
      </w:r>
    </w:p>
    <w:p w14:paraId="330C0B7B" w14:textId="6588532A" w:rsidR="00D63A6D" w:rsidRPr="00D63A6D" w:rsidRDefault="00D63A6D" w:rsidP="00D63A6D">
      <w:pPr>
        <w:pStyle w:val="af5"/>
        <w:adjustRightInd w:val="0"/>
        <w:snapToGrid w:val="0"/>
        <w:spacing w:line="360" w:lineRule="auto"/>
        <w:ind w:firstLine="480"/>
        <w:rPr>
          <w:sz w:val="24"/>
        </w:rPr>
      </w:pPr>
      <w:r w:rsidRPr="00D63A6D">
        <w:rPr>
          <w:rFonts w:hint="eastAsia"/>
          <w:sz w:val="24"/>
        </w:rPr>
        <w:t>采用芝麻</w:t>
      </w:r>
      <w:r>
        <w:rPr>
          <w:rFonts w:hint="eastAsia"/>
          <w:sz w:val="24"/>
        </w:rPr>
        <w:t>或脱皮芝麻</w:t>
      </w:r>
      <w:r w:rsidRPr="00D63A6D">
        <w:rPr>
          <w:rFonts w:hint="eastAsia"/>
          <w:sz w:val="24"/>
        </w:rPr>
        <w:t>分级压榨的工艺技术，</w:t>
      </w:r>
      <w:r>
        <w:rPr>
          <w:rFonts w:hint="eastAsia"/>
          <w:sz w:val="24"/>
        </w:rPr>
        <w:t>可</w:t>
      </w:r>
      <w:r w:rsidR="00702960">
        <w:rPr>
          <w:rFonts w:hint="eastAsia"/>
          <w:sz w:val="24"/>
        </w:rPr>
        <w:t>根据需要调节每次的榨机压力和压榨沥油时间，</w:t>
      </w:r>
      <w:r w:rsidRPr="00D63A6D">
        <w:rPr>
          <w:rFonts w:hint="eastAsia"/>
          <w:sz w:val="24"/>
        </w:rPr>
        <w:t>不同程度脱除芝麻中的油脂，得到籽粒完整的、半脱脂芝麻产品，同时得到清香芝麻油。</w:t>
      </w:r>
      <w:r>
        <w:rPr>
          <w:rFonts w:hint="eastAsia"/>
          <w:sz w:val="24"/>
        </w:rPr>
        <w:t>其技术路线示意图如下。</w:t>
      </w:r>
    </w:p>
    <w:p w14:paraId="38AFC308" w14:textId="2A7EEAAA" w:rsidR="00BF041F" w:rsidRPr="00CC2A87" w:rsidRDefault="00D63A6D" w:rsidP="0037426F">
      <w:pPr>
        <w:snapToGrid w:val="0"/>
        <w:jc w:val="center"/>
        <w:rPr>
          <w:sz w:val="24"/>
        </w:rPr>
      </w:pPr>
      <w:r w:rsidRPr="00D63A6D">
        <w:rPr>
          <w:noProof/>
          <w:sz w:val="24"/>
        </w:rPr>
        <w:drawing>
          <wp:inline distT="0" distB="0" distL="0" distR="0" wp14:anchorId="61FD50CD" wp14:editId="713DA117">
            <wp:extent cx="5144592" cy="2912337"/>
            <wp:effectExtent l="0" t="0" r="0" b="0"/>
            <wp:docPr id="3" name="Picture 2" descr="图示&#10;&#10;描述已自动生成">
              <a:extLst xmlns:a="http://schemas.openxmlformats.org/drawingml/2006/main">
                <a:ext uri="{FF2B5EF4-FFF2-40B4-BE49-F238E27FC236}">
                  <a16:creationId xmlns:a16="http://schemas.microsoft.com/office/drawing/2014/main" id="{0841AFFA-335E-4F61-ACB2-736773BA55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图示&#10;&#10;描述已自动生成">
                      <a:extLst>
                        <a:ext uri="{FF2B5EF4-FFF2-40B4-BE49-F238E27FC236}">
                          <a16:creationId xmlns:a16="http://schemas.microsoft.com/office/drawing/2014/main" id="{0841AFFA-335E-4F61-ACB2-736773BA55A3}"/>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0480" cy="2915670"/>
                    </a:xfrm>
                    <a:prstGeom prst="rect">
                      <a:avLst/>
                    </a:prstGeom>
                    <a:noFill/>
                    <a:ln>
                      <a:noFill/>
                    </a:ln>
                    <a:effectLst/>
                  </pic:spPr>
                </pic:pic>
              </a:graphicData>
            </a:graphic>
          </wp:inline>
        </w:drawing>
      </w:r>
    </w:p>
    <w:p w14:paraId="677B940B" w14:textId="552887CC" w:rsidR="0037426F" w:rsidRPr="0037426F" w:rsidRDefault="0037426F" w:rsidP="0037426F">
      <w:pPr>
        <w:pStyle w:val="af5"/>
        <w:numPr>
          <w:ilvl w:val="0"/>
          <w:numId w:val="7"/>
        </w:numPr>
        <w:adjustRightInd w:val="0"/>
        <w:snapToGrid w:val="0"/>
        <w:spacing w:beforeLines="20" w:before="62" w:line="360" w:lineRule="auto"/>
        <w:ind w:left="0" w:firstLine="480"/>
        <w:rPr>
          <w:sz w:val="24"/>
        </w:rPr>
      </w:pPr>
      <w:r w:rsidRPr="0037426F">
        <w:rPr>
          <w:rFonts w:hint="eastAsia"/>
          <w:sz w:val="24"/>
        </w:rPr>
        <w:t>水分含量。水分含量对</w:t>
      </w:r>
      <w:r>
        <w:rPr>
          <w:rFonts w:hint="eastAsia"/>
          <w:sz w:val="24"/>
        </w:rPr>
        <w:t>芝麻的</w:t>
      </w:r>
      <w:r w:rsidRPr="0037426F">
        <w:rPr>
          <w:rFonts w:hint="eastAsia"/>
          <w:sz w:val="24"/>
        </w:rPr>
        <w:t>储存稳定性和</w:t>
      </w:r>
      <w:r>
        <w:rPr>
          <w:rFonts w:hint="eastAsia"/>
          <w:sz w:val="24"/>
        </w:rPr>
        <w:t>品质稳定</w:t>
      </w:r>
      <w:r w:rsidRPr="0037426F">
        <w:rPr>
          <w:rFonts w:hint="eastAsia"/>
          <w:sz w:val="24"/>
        </w:rPr>
        <w:t>有重要影响。高水</w:t>
      </w:r>
      <w:r w:rsidRPr="0037426F">
        <w:rPr>
          <w:rFonts w:hint="eastAsia"/>
          <w:sz w:val="24"/>
        </w:rPr>
        <w:lastRenderedPageBreak/>
        <w:t>分含量的储存、运输和商品货架期都容易促使其中的油脂氧化酸败、感官风味变差。本标准</w:t>
      </w:r>
      <w:r w:rsidR="00CB1A01">
        <w:rPr>
          <w:rFonts w:hint="eastAsia"/>
          <w:sz w:val="24"/>
        </w:rPr>
        <w:t>与</w:t>
      </w:r>
      <w:r w:rsidRPr="00D63A6D">
        <w:rPr>
          <w:sz w:val="24"/>
        </w:rPr>
        <w:t xml:space="preserve">GB/T </w:t>
      </w:r>
      <w:r w:rsidRPr="00D63A6D">
        <w:rPr>
          <w:rFonts w:hint="eastAsia"/>
          <w:sz w:val="24"/>
        </w:rPr>
        <w:t>11761</w:t>
      </w:r>
      <w:r>
        <w:rPr>
          <w:rFonts w:hint="eastAsia"/>
          <w:sz w:val="24"/>
        </w:rPr>
        <w:t>《芝麻》</w:t>
      </w:r>
      <w:r w:rsidR="00CB1A01">
        <w:rPr>
          <w:rFonts w:hint="eastAsia"/>
          <w:sz w:val="24"/>
        </w:rPr>
        <w:t>保持一致，将</w:t>
      </w:r>
      <w:r>
        <w:rPr>
          <w:rFonts w:hint="eastAsia"/>
          <w:sz w:val="24"/>
        </w:rPr>
        <w:t>水分含量</w:t>
      </w:r>
      <w:r w:rsidR="00CB1A01">
        <w:rPr>
          <w:rFonts w:hint="eastAsia"/>
          <w:sz w:val="24"/>
        </w:rPr>
        <w:t>定</w:t>
      </w:r>
      <w:r>
        <w:rPr>
          <w:rFonts w:hint="eastAsia"/>
          <w:sz w:val="24"/>
        </w:rPr>
        <w:t>为</w:t>
      </w:r>
      <w:r w:rsidRPr="0037426F">
        <w:rPr>
          <w:rFonts w:hint="eastAsia"/>
          <w:sz w:val="24"/>
        </w:rPr>
        <w:t>≤</w:t>
      </w:r>
      <w:r>
        <w:rPr>
          <w:sz w:val="24"/>
        </w:rPr>
        <w:t>8</w:t>
      </w:r>
      <w:r w:rsidRPr="0037426F">
        <w:rPr>
          <w:rFonts w:hint="eastAsia"/>
          <w:sz w:val="24"/>
        </w:rPr>
        <w:t>%</w:t>
      </w:r>
      <w:r w:rsidRPr="0037426F">
        <w:rPr>
          <w:rFonts w:hint="eastAsia"/>
          <w:sz w:val="24"/>
        </w:rPr>
        <w:t>。</w:t>
      </w:r>
      <w:r w:rsidR="00CB1A01">
        <w:rPr>
          <w:rFonts w:hint="eastAsia"/>
          <w:sz w:val="24"/>
        </w:rPr>
        <w:t xml:space="preserve"> </w:t>
      </w:r>
    </w:p>
    <w:p w14:paraId="246E4B64" w14:textId="7B6929D5" w:rsidR="00CB1A01" w:rsidRPr="00E03D12" w:rsidRDefault="00CB1A01" w:rsidP="00FF7745">
      <w:pPr>
        <w:pStyle w:val="af5"/>
        <w:numPr>
          <w:ilvl w:val="0"/>
          <w:numId w:val="7"/>
        </w:numPr>
        <w:adjustRightInd w:val="0"/>
        <w:snapToGrid w:val="0"/>
        <w:spacing w:beforeLines="20" w:before="62" w:line="360" w:lineRule="auto"/>
        <w:ind w:left="0" w:firstLine="480"/>
        <w:rPr>
          <w:sz w:val="24"/>
        </w:rPr>
      </w:pPr>
      <w:r w:rsidRPr="00E03D12">
        <w:rPr>
          <w:sz w:val="24"/>
        </w:rPr>
        <w:t>杂质含量。</w:t>
      </w:r>
      <w:r w:rsidRPr="00E03D12">
        <w:rPr>
          <w:sz w:val="24"/>
        </w:rPr>
        <w:t>GB/T 11761</w:t>
      </w:r>
      <w:r w:rsidRPr="00E03D12">
        <w:rPr>
          <w:sz w:val="24"/>
        </w:rPr>
        <w:t>《芝麻》中规定杂质含量</w:t>
      </w:r>
      <w:r w:rsidRPr="00E03D12">
        <w:rPr>
          <w:sz w:val="24"/>
        </w:rPr>
        <w:t>≤2%</w:t>
      </w:r>
      <w:r w:rsidRPr="00E03D12">
        <w:rPr>
          <w:sz w:val="24"/>
        </w:rPr>
        <w:t>，</w:t>
      </w:r>
      <w:r w:rsidRPr="00E03D12">
        <w:rPr>
          <w:sz w:val="24"/>
        </w:rPr>
        <w:t>NY/T 1509-2017</w:t>
      </w:r>
      <w:r w:rsidRPr="00E03D12">
        <w:rPr>
          <w:sz w:val="24"/>
        </w:rPr>
        <w:t>《绿色食品</w:t>
      </w:r>
      <w:r w:rsidRPr="00E03D12">
        <w:rPr>
          <w:sz w:val="24"/>
        </w:rPr>
        <w:t xml:space="preserve"> </w:t>
      </w:r>
      <w:r w:rsidRPr="00E03D12">
        <w:rPr>
          <w:sz w:val="24"/>
        </w:rPr>
        <w:t>芝麻及其制品》也规定杂质含量</w:t>
      </w:r>
      <w:r w:rsidRPr="00E03D12">
        <w:rPr>
          <w:sz w:val="24"/>
        </w:rPr>
        <w:t>≤2%</w:t>
      </w:r>
      <w:r w:rsidRPr="00E03D12">
        <w:rPr>
          <w:sz w:val="24"/>
        </w:rPr>
        <w:t>，其他出口芝麻贸易指标中按等级不同杂质含量</w:t>
      </w:r>
      <w:r w:rsidRPr="00E03D12">
        <w:rPr>
          <w:sz w:val="24"/>
        </w:rPr>
        <w:t>1%-2%</w:t>
      </w:r>
      <w:r w:rsidRPr="00E03D12">
        <w:rPr>
          <w:sz w:val="24"/>
        </w:rPr>
        <w:t>。本标准</w:t>
      </w:r>
      <w:r w:rsidR="00FF7745">
        <w:rPr>
          <w:rFonts w:hint="eastAsia"/>
          <w:sz w:val="24"/>
        </w:rPr>
        <w:t>原定为与</w:t>
      </w:r>
      <w:r w:rsidRPr="00E03D12">
        <w:rPr>
          <w:sz w:val="24"/>
        </w:rPr>
        <w:t>GB/T 11761</w:t>
      </w:r>
      <w:r w:rsidRPr="00E03D12">
        <w:rPr>
          <w:sz w:val="24"/>
        </w:rPr>
        <w:t>保持一致，杂质含量</w:t>
      </w:r>
      <w:r w:rsidRPr="00E03D12">
        <w:rPr>
          <w:sz w:val="24"/>
        </w:rPr>
        <w:t>≤2%</w:t>
      </w:r>
      <w:r w:rsidRPr="00E03D12">
        <w:rPr>
          <w:sz w:val="24"/>
        </w:rPr>
        <w:t>。</w:t>
      </w:r>
      <w:r w:rsidR="00FF7745">
        <w:rPr>
          <w:rFonts w:hint="eastAsia"/>
          <w:sz w:val="24"/>
        </w:rPr>
        <w:t>但在征求意见时，有企业提出作为食品的半脱脂芝麻，杂质含量应更加严格要求，为此将杂质含量修改为</w:t>
      </w:r>
      <w:r w:rsidR="00FF7745" w:rsidRPr="00FF7745">
        <w:rPr>
          <w:rFonts w:hint="eastAsia"/>
          <w:sz w:val="24"/>
        </w:rPr>
        <w:t>≤</w:t>
      </w:r>
      <w:r w:rsidR="00FF7745">
        <w:rPr>
          <w:rFonts w:hint="eastAsia"/>
          <w:sz w:val="24"/>
        </w:rPr>
        <w:t>0</w:t>
      </w:r>
      <w:r w:rsidR="00FF7745">
        <w:rPr>
          <w:sz w:val="24"/>
        </w:rPr>
        <w:t>.5</w:t>
      </w:r>
      <w:r w:rsidR="00FF7745">
        <w:rPr>
          <w:rFonts w:hint="eastAsia"/>
          <w:sz w:val="24"/>
        </w:rPr>
        <w:t>%</w:t>
      </w:r>
      <w:r w:rsidR="00FF7745">
        <w:rPr>
          <w:rFonts w:hint="eastAsia"/>
          <w:sz w:val="24"/>
        </w:rPr>
        <w:t>。</w:t>
      </w:r>
    </w:p>
    <w:p w14:paraId="74223885" w14:textId="441BF40E" w:rsidR="00096611" w:rsidRDefault="00096611" w:rsidP="00E45BE1">
      <w:pPr>
        <w:pStyle w:val="af5"/>
        <w:numPr>
          <w:ilvl w:val="0"/>
          <w:numId w:val="7"/>
        </w:numPr>
        <w:adjustRightInd w:val="0"/>
        <w:snapToGrid w:val="0"/>
        <w:spacing w:beforeLines="20" w:before="62" w:line="360" w:lineRule="auto"/>
        <w:ind w:left="0" w:firstLine="480"/>
        <w:rPr>
          <w:sz w:val="24"/>
        </w:rPr>
      </w:pPr>
      <w:r w:rsidRPr="00096611">
        <w:rPr>
          <w:rFonts w:hint="eastAsia"/>
          <w:sz w:val="24"/>
        </w:rPr>
        <w:t>感官品质（</w:t>
      </w:r>
      <w:r w:rsidRPr="00096611">
        <w:rPr>
          <w:sz w:val="24"/>
        </w:rPr>
        <w:t>色泽</w:t>
      </w:r>
      <w:r w:rsidRPr="00096611">
        <w:rPr>
          <w:rFonts w:hint="eastAsia"/>
          <w:sz w:val="24"/>
        </w:rPr>
        <w:t>、</w:t>
      </w:r>
      <w:r w:rsidRPr="00096611">
        <w:rPr>
          <w:sz w:val="24"/>
        </w:rPr>
        <w:t>气味</w:t>
      </w:r>
      <w:r w:rsidRPr="00096611">
        <w:rPr>
          <w:rFonts w:hint="eastAsia"/>
          <w:sz w:val="24"/>
        </w:rPr>
        <w:t>、</w:t>
      </w:r>
      <w:r w:rsidRPr="00096611">
        <w:rPr>
          <w:sz w:val="24"/>
        </w:rPr>
        <w:t>滋味</w:t>
      </w:r>
      <w:r w:rsidRPr="00096611">
        <w:rPr>
          <w:rFonts w:hint="eastAsia"/>
          <w:sz w:val="24"/>
        </w:rPr>
        <w:t>和形态）。</w:t>
      </w:r>
      <w:r>
        <w:rPr>
          <w:rFonts w:hint="eastAsia"/>
          <w:sz w:val="24"/>
        </w:rPr>
        <w:t>半脱脂后的轻脂芝麻，其形态应该是</w:t>
      </w:r>
      <w:r w:rsidRPr="00096611">
        <w:rPr>
          <w:rFonts w:hint="eastAsia"/>
          <w:sz w:val="24"/>
        </w:rPr>
        <w:t>松散的籽粒、无破碎、无结块；其气味应该具有芝麻固有的气味，无异味；带皮的半脱脂</w:t>
      </w:r>
      <w:r w:rsidR="00FF7745">
        <w:rPr>
          <w:rFonts w:hint="eastAsia"/>
          <w:sz w:val="24"/>
        </w:rPr>
        <w:t>芝麻</w:t>
      </w:r>
      <w:r w:rsidRPr="00096611">
        <w:rPr>
          <w:rFonts w:hint="eastAsia"/>
          <w:sz w:val="24"/>
        </w:rPr>
        <w:t>具有芝麻固有的色泽，譬如白芝麻、黑芝麻、黄白芝麻等，脱皮的半脱脂芝麻其色泽均应为芝麻仁也即子叶固有的白色和浅白色</w:t>
      </w:r>
      <w:r w:rsidR="00FF7745">
        <w:rPr>
          <w:rFonts w:hint="eastAsia"/>
          <w:sz w:val="24"/>
        </w:rPr>
        <w:t>（米色）</w:t>
      </w:r>
      <w:r w:rsidRPr="00096611">
        <w:rPr>
          <w:rFonts w:hint="eastAsia"/>
          <w:sz w:val="24"/>
        </w:rPr>
        <w:t>。</w:t>
      </w:r>
      <w:r>
        <w:rPr>
          <w:rFonts w:hint="eastAsia"/>
          <w:sz w:val="24"/>
        </w:rPr>
        <w:t xml:space="preserve"> </w:t>
      </w:r>
    </w:p>
    <w:p w14:paraId="4F7A8496" w14:textId="5619B3F0" w:rsidR="00FF7745" w:rsidRPr="00E45BE1" w:rsidRDefault="00FF7745" w:rsidP="00E45BE1">
      <w:pPr>
        <w:pStyle w:val="af5"/>
        <w:numPr>
          <w:ilvl w:val="0"/>
          <w:numId w:val="7"/>
        </w:numPr>
        <w:adjustRightInd w:val="0"/>
        <w:snapToGrid w:val="0"/>
        <w:spacing w:beforeLines="20" w:before="62" w:line="360" w:lineRule="auto"/>
        <w:ind w:left="0" w:firstLine="480"/>
        <w:rPr>
          <w:sz w:val="24"/>
        </w:rPr>
      </w:pPr>
      <w:r w:rsidRPr="00E45BE1">
        <w:rPr>
          <w:rFonts w:hint="eastAsia"/>
          <w:sz w:val="24"/>
        </w:rPr>
        <w:t>酸价</w:t>
      </w:r>
      <w:r w:rsidR="00DA6A20">
        <w:rPr>
          <w:rFonts w:hint="eastAsia"/>
          <w:sz w:val="24"/>
        </w:rPr>
        <w:t>和过氧化值</w:t>
      </w:r>
      <w:r w:rsidR="00E45BE1" w:rsidRPr="00E45BE1">
        <w:rPr>
          <w:rFonts w:hint="eastAsia"/>
          <w:sz w:val="24"/>
        </w:rPr>
        <w:t>。</w:t>
      </w:r>
      <w:r w:rsidR="00E45BE1">
        <w:rPr>
          <w:rFonts w:hint="eastAsia"/>
          <w:sz w:val="24"/>
        </w:rPr>
        <w:t>参照</w:t>
      </w:r>
      <w:r w:rsidR="00E45BE1" w:rsidRPr="003E3009">
        <w:rPr>
          <w:sz w:val="24"/>
        </w:rPr>
        <w:t>LS/T 3220-2017</w:t>
      </w:r>
      <w:r w:rsidR="00E45BE1">
        <w:rPr>
          <w:rFonts w:hint="eastAsia"/>
          <w:sz w:val="24"/>
        </w:rPr>
        <w:t>《芝麻酱》和</w:t>
      </w:r>
      <w:r w:rsidR="00E45BE1" w:rsidRPr="003E3009">
        <w:rPr>
          <w:sz w:val="24"/>
        </w:rPr>
        <w:t>GB/T 8233-2018</w:t>
      </w:r>
      <w:r w:rsidR="00E45BE1" w:rsidRPr="003E3009">
        <w:rPr>
          <w:rFonts w:hint="eastAsia"/>
          <w:sz w:val="24"/>
        </w:rPr>
        <w:t>《芝麻油》</w:t>
      </w:r>
      <w:r w:rsidR="00E45BE1">
        <w:rPr>
          <w:rFonts w:hint="eastAsia"/>
          <w:sz w:val="24"/>
        </w:rPr>
        <w:t>中</w:t>
      </w:r>
      <w:r w:rsidR="00E45BE1">
        <w:rPr>
          <w:rFonts w:hint="eastAsia"/>
          <w:sz w:val="24"/>
        </w:rPr>
        <w:t>酸价和过氧化值</w:t>
      </w:r>
      <w:r w:rsidR="00E45BE1">
        <w:rPr>
          <w:rFonts w:hint="eastAsia"/>
          <w:sz w:val="24"/>
        </w:rPr>
        <w:t>的限量</w:t>
      </w:r>
      <w:r w:rsidR="00E45BE1">
        <w:rPr>
          <w:rFonts w:hint="eastAsia"/>
          <w:sz w:val="24"/>
        </w:rPr>
        <w:t>指标，</w:t>
      </w:r>
      <w:r w:rsidR="00E45BE1">
        <w:rPr>
          <w:rFonts w:hint="eastAsia"/>
          <w:sz w:val="24"/>
        </w:rPr>
        <w:t>将半脱脂芝麻的酸价和过氧化值</w:t>
      </w:r>
      <w:r w:rsidR="00E45BE1">
        <w:rPr>
          <w:rFonts w:hint="eastAsia"/>
          <w:sz w:val="24"/>
        </w:rPr>
        <w:t>分别</w:t>
      </w:r>
      <w:r w:rsidR="00DA6A20">
        <w:rPr>
          <w:rFonts w:hint="eastAsia"/>
          <w:sz w:val="24"/>
        </w:rPr>
        <w:t>定为</w:t>
      </w:r>
      <w:r w:rsidR="00E45BE1" w:rsidRPr="003E3009">
        <w:rPr>
          <w:rFonts w:hint="eastAsia"/>
          <w:sz w:val="24"/>
        </w:rPr>
        <w:t>≤</w:t>
      </w:r>
      <w:r w:rsidR="00E45BE1">
        <w:rPr>
          <w:rFonts w:hint="eastAsia"/>
          <w:sz w:val="24"/>
        </w:rPr>
        <w:t>3</w:t>
      </w:r>
      <w:r w:rsidR="00E45BE1">
        <w:rPr>
          <w:sz w:val="24"/>
        </w:rPr>
        <w:t>mg/kg</w:t>
      </w:r>
      <w:r w:rsidR="00E45BE1">
        <w:rPr>
          <w:rFonts w:hint="eastAsia"/>
          <w:sz w:val="24"/>
        </w:rPr>
        <w:t>和</w:t>
      </w:r>
      <w:r w:rsidR="00E45BE1" w:rsidRPr="003E3009">
        <w:rPr>
          <w:rFonts w:hint="eastAsia"/>
          <w:sz w:val="24"/>
        </w:rPr>
        <w:t>≤</w:t>
      </w:r>
      <w:r w:rsidR="00E45BE1">
        <w:rPr>
          <w:rFonts w:hint="eastAsia"/>
          <w:sz w:val="24"/>
        </w:rPr>
        <w:t>0</w:t>
      </w:r>
      <w:r w:rsidR="00E45BE1">
        <w:rPr>
          <w:sz w:val="24"/>
        </w:rPr>
        <w:t>.25g/100g</w:t>
      </w:r>
      <w:r w:rsidR="00E45BE1">
        <w:rPr>
          <w:rFonts w:hint="eastAsia"/>
          <w:sz w:val="24"/>
        </w:rPr>
        <w:t>。</w:t>
      </w:r>
    </w:p>
    <w:p w14:paraId="49D9E817" w14:textId="55907980" w:rsidR="00397D34" w:rsidRPr="00096611" w:rsidRDefault="00096611" w:rsidP="00096611">
      <w:pPr>
        <w:pStyle w:val="af1"/>
        <w:adjustRightInd w:val="0"/>
        <w:snapToGrid w:val="0"/>
        <w:spacing w:line="360" w:lineRule="auto"/>
        <w:ind w:firstLine="480"/>
        <w:rPr>
          <w:rFonts w:ascii="Times New Roman"/>
          <w:sz w:val="24"/>
          <w:szCs w:val="24"/>
        </w:rPr>
      </w:pPr>
      <w:r>
        <w:rPr>
          <w:rFonts w:ascii="Times New Roman" w:hint="eastAsia"/>
          <w:sz w:val="24"/>
          <w:szCs w:val="24"/>
        </w:rPr>
        <w:t>（</w:t>
      </w:r>
      <w:r>
        <w:rPr>
          <w:rFonts w:ascii="Times New Roman" w:hint="eastAsia"/>
          <w:sz w:val="24"/>
          <w:szCs w:val="24"/>
        </w:rPr>
        <w:t>3</w:t>
      </w:r>
      <w:r>
        <w:rPr>
          <w:rFonts w:ascii="Times New Roman" w:hint="eastAsia"/>
          <w:sz w:val="24"/>
          <w:szCs w:val="24"/>
        </w:rPr>
        <w:t>）</w:t>
      </w:r>
      <w:r w:rsidR="00397D34" w:rsidRPr="00096611">
        <w:rPr>
          <w:rFonts w:ascii="Times New Roman" w:hint="eastAsia"/>
          <w:sz w:val="24"/>
          <w:szCs w:val="24"/>
        </w:rPr>
        <w:t>食品安全要求</w:t>
      </w:r>
    </w:p>
    <w:p w14:paraId="6B1E2321" w14:textId="77777777" w:rsidR="00096611" w:rsidRP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hint="eastAsia"/>
          <w:sz w:val="24"/>
          <w:szCs w:val="24"/>
        </w:rPr>
        <w:t>应符合国家有关标准规定，并不得掺有其它成分。</w:t>
      </w:r>
    </w:p>
    <w:p w14:paraId="51815E7F" w14:textId="67A6DA5C" w:rsidR="009D27C6" w:rsidRPr="00096611" w:rsidRDefault="00096611" w:rsidP="00096611">
      <w:pPr>
        <w:adjustRightInd w:val="0"/>
        <w:snapToGrid w:val="0"/>
        <w:spacing w:beforeLines="20" w:before="62" w:line="360" w:lineRule="auto"/>
        <w:ind w:left="480"/>
        <w:rPr>
          <w:b/>
          <w:bCs/>
          <w:sz w:val="24"/>
        </w:rPr>
      </w:pPr>
      <w:r w:rsidRPr="00096611">
        <w:rPr>
          <w:rFonts w:hint="eastAsia"/>
          <w:b/>
          <w:bCs/>
          <w:sz w:val="24"/>
        </w:rPr>
        <w:t xml:space="preserve"> </w:t>
      </w:r>
      <w:r w:rsidR="00404BE7" w:rsidRPr="00096611">
        <w:rPr>
          <w:rFonts w:hint="eastAsia"/>
          <w:b/>
          <w:bCs/>
          <w:kern w:val="0"/>
          <w:sz w:val="24"/>
        </w:rPr>
        <w:t>5</w:t>
      </w:r>
      <w:r w:rsidRPr="00096611">
        <w:rPr>
          <w:rFonts w:hint="eastAsia"/>
          <w:b/>
          <w:bCs/>
          <w:kern w:val="0"/>
          <w:sz w:val="24"/>
        </w:rPr>
        <w:t>、</w:t>
      </w:r>
      <w:r w:rsidR="009D27C6" w:rsidRPr="00096611">
        <w:rPr>
          <w:rFonts w:hint="eastAsia"/>
          <w:b/>
          <w:bCs/>
          <w:sz w:val="24"/>
        </w:rPr>
        <w:t>检验方法</w:t>
      </w:r>
    </w:p>
    <w:p w14:paraId="73DD8C9F" w14:textId="77777777" w:rsidR="00096611" w:rsidRP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sz w:val="24"/>
          <w:szCs w:val="24"/>
        </w:rPr>
        <w:t>扦样、分样：按</w:t>
      </w:r>
      <w:r w:rsidRPr="00096611">
        <w:rPr>
          <w:rFonts w:ascii="Times New Roman"/>
          <w:sz w:val="24"/>
          <w:szCs w:val="24"/>
        </w:rPr>
        <w:t xml:space="preserve">GB /T 5491 </w:t>
      </w:r>
      <w:r w:rsidRPr="00096611">
        <w:rPr>
          <w:rFonts w:ascii="Times New Roman"/>
          <w:sz w:val="24"/>
          <w:szCs w:val="24"/>
        </w:rPr>
        <w:t>执行。</w:t>
      </w:r>
    </w:p>
    <w:p w14:paraId="1568A75A" w14:textId="77777777" w:rsidR="00096611" w:rsidRP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hint="eastAsia"/>
          <w:sz w:val="24"/>
          <w:szCs w:val="24"/>
        </w:rPr>
        <w:t>粗脂肪检测：</w:t>
      </w:r>
      <w:r w:rsidRPr="00096611">
        <w:rPr>
          <w:rFonts w:ascii="Times New Roman"/>
          <w:sz w:val="24"/>
          <w:szCs w:val="24"/>
        </w:rPr>
        <w:t>按</w:t>
      </w:r>
      <w:r w:rsidRPr="00096611">
        <w:rPr>
          <w:rFonts w:ascii="Times New Roman"/>
          <w:sz w:val="24"/>
          <w:szCs w:val="24"/>
        </w:rPr>
        <w:t>GB</w:t>
      </w:r>
      <w:r w:rsidRPr="00096611">
        <w:rPr>
          <w:rFonts w:ascii="Times New Roman" w:hint="eastAsia"/>
          <w:sz w:val="24"/>
          <w:szCs w:val="24"/>
        </w:rPr>
        <w:t xml:space="preserve"> 5009.</w:t>
      </w:r>
      <w:r w:rsidRPr="00096611">
        <w:rPr>
          <w:rFonts w:ascii="Times New Roman"/>
          <w:sz w:val="24"/>
          <w:szCs w:val="24"/>
        </w:rPr>
        <w:t>6</w:t>
      </w:r>
      <w:r w:rsidRPr="00096611">
        <w:rPr>
          <w:rFonts w:ascii="Times New Roman"/>
          <w:sz w:val="24"/>
          <w:szCs w:val="24"/>
        </w:rPr>
        <w:t>执行。</w:t>
      </w:r>
    </w:p>
    <w:p w14:paraId="6AE8D746" w14:textId="77777777" w:rsidR="00096611" w:rsidRP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hint="eastAsia"/>
          <w:sz w:val="24"/>
          <w:szCs w:val="24"/>
        </w:rPr>
        <w:t>水分检验：按</w:t>
      </w:r>
      <w:r w:rsidRPr="00096611">
        <w:rPr>
          <w:rFonts w:ascii="Times New Roman"/>
          <w:sz w:val="24"/>
          <w:szCs w:val="24"/>
        </w:rPr>
        <w:t>GB</w:t>
      </w:r>
      <w:r w:rsidRPr="00096611">
        <w:rPr>
          <w:rFonts w:ascii="Times New Roman" w:hint="eastAsia"/>
          <w:sz w:val="24"/>
          <w:szCs w:val="24"/>
        </w:rPr>
        <w:t xml:space="preserve"> 5009.3</w:t>
      </w:r>
      <w:r w:rsidRPr="00096611">
        <w:rPr>
          <w:rFonts w:ascii="Times New Roman" w:hint="eastAsia"/>
          <w:sz w:val="24"/>
          <w:szCs w:val="24"/>
        </w:rPr>
        <w:t>执行。</w:t>
      </w:r>
    </w:p>
    <w:p w14:paraId="01977F63" w14:textId="77777777" w:rsidR="00096611" w:rsidRP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sz w:val="24"/>
          <w:szCs w:val="24"/>
        </w:rPr>
        <w:t>杂质检验：按</w:t>
      </w:r>
      <w:r w:rsidRPr="00096611">
        <w:rPr>
          <w:rFonts w:ascii="Times New Roman"/>
          <w:sz w:val="24"/>
          <w:szCs w:val="24"/>
        </w:rPr>
        <w:t xml:space="preserve">GB/T 5494 </w:t>
      </w:r>
      <w:r w:rsidRPr="00096611">
        <w:rPr>
          <w:rFonts w:ascii="Times New Roman"/>
          <w:sz w:val="24"/>
          <w:szCs w:val="24"/>
        </w:rPr>
        <w:t>执行。</w:t>
      </w:r>
    </w:p>
    <w:p w14:paraId="2BFE9C42" w14:textId="775656DC" w:rsid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sz w:val="24"/>
          <w:szCs w:val="24"/>
        </w:rPr>
        <w:t>色泽、气味检验：按</w:t>
      </w:r>
      <w:r w:rsidRPr="00096611">
        <w:rPr>
          <w:rFonts w:ascii="Times New Roman"/>
          <w:sz w:val="24"/>
          <w:szCs w:val="24"/>
        </w:rPr>
        <w:t xml:space="preserve">GB/T 5492 </w:t>
      </w:r>
      <w:r w:rsidRPr="00096611">
        <w:rPr>
          <w:rFonts w:ascii="Times New Roman"/>
          <w:sz w:val="24"/>
          <w:szCs w:val="24"/>
        </w:rPr>
        <w:t>执行。</w:t>
      </w:r>
    </w:p>
    <w:p w14:paraId="5B9FFE7D" w14:textId="77777777" w:rsidR="00DA6A20" w:rsidRPr="00DA6A20" w:rsidRDefault="00DA6A20" w:rsidP="00DA6A20">
      <w:pPr>
        <w:pStyle w:val="af1"/>
        <w:adjustRightInd w:val="0"/>
        <w:snapToGrid w:val="0"/>
        <w:spacing w:line="360" w:lineRule="auto"/>
        <w:ind w:firstLine="480"/>
        <w:rPr>
          <w:rFonts w:ascii="Times New Roman"/>
          <w:sz w:val="24"/>
          <w:szCs w:val="24"/>
        </w:rPr>
      </w:pPr>
      <w:r w:rsidRPr="00DA6A20">
        <w:rPr>
          <w:rFonts w:ascii="Times New Roman" w:hint="eastAsia"/>
          <w:sz w:val="24"/>
          <w:szCs w:val="24"/>
        </w:rPr>
        <w:t>酸价检测：按</w:t>
      </w:r>
      <w:r w:rsidRPr="00DA6A20">
        <w:rPr>
          <w:rFonts w:ascii="Times New Roman"/>
          <w:sz w:val="24"/>
          <w:szCs w:val="24"/>
        </w:rPr>
        <w:t>GB 5009.229</w:t>
      </w:r>
      <w:r w:rsidRPr="00DA6A20">
        <w:rPr>
          <w:rFonts w:ascii="Times New Roman" w:hint="eastAsia"/>
          <w:sz w:val="24"/>
          <w:szCs w:val="24"/>
        </w:rPr>
        <w:t>执行。</w:t>
      </w:r>
    </w:p>
    <w:p w14:paraId="23F2DA0D" w14:textId="77777777" w:rsidR="00DA6A20" w:rsidRPr="00DA6A20" w:rsidRDefault="00DA6A20" w:rsidP="00DA6A20">
      <w:pPr>
        <w:pStyle w:val="af1"/>
        <w:adjustRightInd w:val="0"/>
        <w:snapToGrid w:val="0"/>
        <w:spacing w:line="360" w:lineRule="auto"/>
        <w:ind w:firstLine="480"/>
        <w:rPr>
          <w:rFonts w:ascii="Times New Roman" w:hint="eastAsia"/>
          <w:sz w:val="24"/>
          <w:szCs w:val="24"/>
        </w:rPr>
      </w:pPr>
      <w:r w:rsidRPr="00DA6A20">
        <w:rPr>
          <w:rFonts w:ascii="Times New Roman" w:hint="eastAsia"/>
          <w:sz w:val="24"/>
          <w:szCs w:val="24"/>
        </w:rPr>
        <w:t>过氧化值检测：按</w:t>
      </w:r>
      <w:r w:rsidRPr="00DA6A20">
        <w:rPr>
          <w:rFonts w:ascii="Times New Roman"/>
          <w:sz w:val="24"/>
          <w:szCs w:val="24"/>
        </w:rPr>
        <w:t>GB 5009.227</w:t>
      </w:r>
      <w:r w:rsidRPr="00DA6A20">
        <w:rPr>
          <w:rFonts w:ascii="Times New Roman" w:hint="eastAsia"/>
          <w:sz w:val="24"/>
          <w:szCs w:val="24"/>
        </w:rPr>
        <w:t>执行。</w:t>
      </w:r>
    </w:p>
    <w:p w14:paraId="76DA56DD" w14:textId="0B4A9E4E" w:rsidR="009D27C6" w:rsidRPr="00096611" w:rsidRDefault="009D27C6" w:rsidP="00096611">
      <w:pPr>
        <w:pStyle w:val="af1"/>
        <w:adjustRightInd w:val="0"/>
        <w:snapToGrid w:val="0"/>
        <w:spacing w:line="360" w:lineRule="auto"/>
        <w:ind w:firstLine="482"/>
        <w:rPr>
          <w:rFonts w:ascii="Times New Roman"/>
          <w:b/>
          <w:bCs/>
          <w:sz w:val="24"/>
          <w:szCs w:val="24"/>
        </w:rPr>
      </w:pPr>
      <w:r w:rsidRPr="00096611">
        <w:rPr>
          <w:rFonts w:ascii="Times New Roman" w:hint="eastAsia"/>
          <w:b/>
          <w:bCs/>
          <w:sz w:val="24"/>
          <w:szCs w:val="24"/>
        </w:rPr>
        <w:t>6</w:t>
      </w:r>
      <w:r w:rsidR="00096611" w:rsidRPr="00096611">
        <w:rPr>
          <w:rFonts w:ascii="Times New Roman" w:hint="eastAsia"/>
          <w:b/>
          <w:bCs/>
          <w:sz w:val="24"/>
          <w:szCs w:val="24"/>
        </w:rPr>
        <w:t>、</w:t>
      </w:r>
      <w:r w:rsidRPr="00096611">
        <w:rPr>
          <w:rFonts w:ascii="Times New Roman" w:hint="eastAsia"/>
          <w:b/>
          <w:bCs/>
          <w:sz w:val="24"/>
          <w:szCs w:val="24"/>
        </w:rPr>
        <w:t>检验规则</w:t>
      </w:r>
    </w:p>
    <w:p w14:paraId="3D382D93" w14:textId="77777777" w:rsidR="00096611" w:rsidRPr="00096611" w:rsidRDefault="00096611" w:rsidP="00096611">
      <w:pPr>
        <w:pStyle w:val="af1"/>
        <w:adjustRightInd w:val="0"/>
        <w:snapToGrid w:val="0"/>
        <w:spacing w:line="360" w:lineRule="auto"/>
        <w:ind w:firstLine="480"/>
        <w:rPr>
          <w:rFonts w:ascii="Times New Roman"/>
          <w:sz w:val="24"/>
          <w:szCs w:val="24"/>
        </w:rPr>
      </w:pPr>
      <w:bookmarkStart w:id="1" w:name="_Hlk65506013"/>
      <w:r w:rsidRPr="00096611">
        <w:rPr>
          <w:rFonts w:ascii="Times New Roman" w:hint="eastAsia"/>
          <w:sz w:val="24"/>
          <w:szCs w:val="24"/>
        </w:rPr>
        <w:t>一般规则：</w:t>
      </w:r>
      <w:r w:rsidRPr="00096611">
        <w:rPr>
          <w:rFonts w:ascii="Times New Roman"/>
          <w:sz w:val="24"/>
          <w:szCs w:val="24"/>
        </w:rPr>
        <w:t>按</w:t>
      </w:r>
      <w:r w:rsidRPr="00096611">
        <w:rPr>
          <w:rFonts w:ascii="Times New Roman"/>
          <w:sz w:val="24"/>
          <w:szCs w:val="24"/>
        </w:rPr>
        <w:t xml:space="preserve"> GB/T 5490</w:t>
      </w:r>
      <w:r w:rsidRPr="00096611">
        <w:rPr>
          <w:rFonts w:ascii="Times New Roman"/>
          <w:sz w:val="24"/>
          <w:szCs w:val="24"/>
        </w:rPr>
        <w:t>执行。</w:t>
      </w:r>
    </w:p>
    <w:bookmarkEnd w:id="1"/>
    <w:p w14:paraId="2F3926D6" w14:textId="77F43DE9" w:rsidR="00096611" w:rsidRP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hint="eastAsia"/>
          <w:sz w:val="24"/>
          <w:szCs w:val="24"/>
        </w:rPr>
        <w:t>检验批次：同原料、同工艺、同一生产线、同班次加工</w:t>
      </w:r>
      <w:r w:rsidR="00DA6A20">
        <w:rPr>
          <w:rFonts w:ascii="Times New Roman" w:hint="eastAsia"/>
          <w:sz w:val="24"/>
          <w:szCs w:val="24"/>
        </w:rPr>
        <w:t>生产</w:t>
      </w:r>
      <w:r w:rsidRPr="00096611">
        <w:rPr>
          <w:rFonts w:ascii="Times New Roman" w:hint="eastAsia"/>
          <w:sz w:val="24"/>
          <w:szCs w:val="24"/>
        </w:rPr>
        <w:t>的同种产品。</w:t>
      </w:r>
    </w:p>
    <w:p w14:paraId="3E93AFB1" w14:textId="77777777" w:rsidR="00096611" w:rsidRP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hint="eastAsia"/>
          <w:sz w:val="24"/>
          <w:szCs w:val="24"/>
        </w:rPr>
        <w:t>判定规则：质量要求中有一项不符合本标准规定的，该批产品判定为不合格产品。</w:t>
      </w:r>
    </w:p>
    <w:p w14:paraId="7FB460B0" w14:textId="7120BE02" w:rsidR="009D27C6" w:rsidRPr="00096611" w:rsidRDefault="009D27C6" w:rsidP="00096611">
      <w:pPr>
        <w:pStyle w:val="af1"/>
        <w:adjustRightInd w:val="0"/>
        <w:snapToGrid w:val="0"/>
        <w:spacing w:line="360" w:lineRule="auto"/>
        <w:ind w:firstLine="482"/>
        <w:rPr>
          <w:rFonts w:ascii="Times New Roman"/>
          <w:b/>
          <w:bCs/>
          <w:sz w:val="24"/>
          <w:szCs w:val="24"/>
        </w:rPr>
      </w:pPr>
      <w:r w:rsidRPr="00096611">
        <w:rPr>
          <w:rFonts w:ascii="Times New Roman" w:hint="eastAsia"/>
          <w:b/>
          <w:bCs/>
          <w:sz w:val="24"/>
          <w:szCs w:val="24"/>
        </w:rPr>
        <w:lastRenderedPageBreak/>
        <w:t>7</w:t>
      </w:r>
      <w:r w:rsidR="00096611" w:rsidRPr="00096611">
        <w:rPr>
          <w:rFonts w:ascii="Times New Roman" w:hint="eastAsia"/>
          <w:b/>
          <w:bCs/>
          <w:sz w:val="24"/>
          <w:szCs w:val="24"/>
        </w:rPr>
        <w:t>、</w:t>
      </w:r>
      <w:r w:rsidRPr="00096611">
        <w:rPr>
          <w:rFonts w:ascii="Times New Roman" w:hint="eastAsia"/>
          <w:b/>
          <w:bCs/>
          <w:sz w:val="24"/>
          <w:szCs w:val="24"/>
        </w:rPr>
        <w:t>标签标识</w:t>
      </w:r>
    </w:p>
    <w:p w14:paraId="7DFF2501" w14:textId="77777777" w:rsidR="00096611" w:rsidRP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sz w:val="24"/>
          <w:szCs w:val="24"/>
        </w:rPr>
        <w:t>产品的标签和标识应符合国家相关规定。</w:t>
      </w:r>
    </w:p>
    <w:p w14:paraId="403B81D7" w14:textId="77777777" w:rsidR="00096611" w:rsidRP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hint="eastAsia"/>
          <w:sz w:val="24"/>
          <w:szCs w:val="24"/>
        </w:rPr>
        <w:t>应在包装物上或随行文件中，注明产品的名称、标准号、生产日期和保质期。</w:t>
      </w:r>
    </w:p>
    <w:p w14:paraId="45F0E3DB" w14:textId="19E20BCF" w:rsidR="00096611" w:rsidRP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hint="eastAsia"/>
          <w:sz w:val="24"/>
          <w:szCs w:val="24"/>
        </w:rPr>
        <w:t>产品符合本标准规定的，可标识为“半脱脂芝麻”或“</w:t>
      </w:r>
      <w:r w:rsidR="00DA6A20">
        <w:rPr>
          <w:rFonts w:ascii="Times New Roman" w:hint="eastAsia"/>
          <w:sz w:val="24"/>
          <w:szCs w:val="24"/>
        </w:rPr>
        <w:t>轻</w:t>
      </w:r>
      <w:r w:rsidRPr="00096611">
        <w:rPr>
          <w:rFonts w:ascii="Times New Roman" w:hint="eastAsia"/>
          <w:sz w:val="24"/>
          <w:szCs w:val="24"/>
        </w:rPr>
        <w:t>脂芝麻”的产品。</w:t>
      </w:r>
    </w:p>
    <w:p w14:paraId="0544F9B6" w14:textId="18985A93" w:rsidR="009D27C6" w:rsidRPr="00096611" w:rsidRDefault="009D27C6" w:rsidP="00096611">
      <w:pPr>
        <w:pStyle w:val="af1"/>
        <w:adjustRightInd w:val="0"/>
        <w:snapToGrid w:val="0"/>
        <w:spacing w:line="360" w:lineRule="auto"/>
        <w:ind w:firstLine="482"/>
        <w:rPr>
          <w:rFonts w:ascii="Times New Roman"/>
          <w:b/>
          <w:bCs/>
          <w:sz w:val="24"/>
          <w:szCs w:val="24"/>
        </w:rPr>
      </w:pPr>
      <w:r w:rsidRPr="00096611">
        <w:rPr>
          <w:rFonts w:ascii="Times New Roman" w:hint="eastAsia"/>
          <w:b/>
          <w:bCs/>
          <w:sz w:val="24"/>
          <w:szCs w:val="24"/>
        </w:rPr>
        <w:t>8</w:t>
      </w:r>
      <w:r w:rsidR="00096611" w:rsidRPr="00096611">
        <w:rPr>
          <w:rFonts w:ascii="Times New Roman" w:hint="eastAsia"/>
          <w:b/>
          <w:bCs/>
          <w:sz w:val="24"/>
          <w:szCs w:val="24"/>
        </w:rPr>
        <w:t>、</w:t>
      </w:r>
      <w:r w:rsidRPr="00096611">
        <w:rPr>
          <w:rFonts w:ascii="Times New Roman" w:hint="eastAsia"/>
          <w:b/>
          <w:bCs/>
          <w:sz w:val="24"/>
          <w:szCs w:val="24"/>
        </w:rPr>
        <w:t>包装、储存、运输</w:t>
      </w:r>
    </w:p>
    <w:p w14:paraId="2E9A4C5F" w14:textId="145D1714" w:rsidR="00096611" w:rsidRPr="00096611" w:rsidRDefault="00096611" w:rsidP="00096611">
      <w:pPr>
        <w:pStyle w:val="af1"/>
        <w:adjustRightInd w:val="0"/>
        <w:snapToGrid w:val="0"/>
        <w:spacing w:line="360" w:lineRule="auto"/>
        <w:ind w:firstLine="480"/>
        <w:rPr>
          <w:rFonts w:ascii="Times New Roman"/>
          <w:sz w:val="24"/>
          <w:szCs w:val="24"/>
        </w:rPr>
      </w:pPr>
      <w:r>
        <w:rPr>
          <w:rFonts w:ascii="Times New Roman" w:hint="eastAsia"/>
          <w:sz w:val="24"/>
          <w:szCs w:val="24"/>
        </w:rPr>
        <w:t>（</w:t>
      </w:r>
      <w:r>
        <w:rPr>
          <w:rFonts w:ascii="Times New Roman" w:hint="eastAsia"/>
          <w:sz w:val="24"/>
          <w:szCs w:val="24"/>
        </w:rPr>
        <w:t>1</w:t>
      </w:r>
      <w:r>
        <w:rPr>
          <w:rFonts w:ascii="Times New Roman" w:hint="eastAsia"/>
          <w:sz w:val="24"/>
          <w:szCs w:val="24"/>
        </w:rPr>
        <w:t>）</w:t>
      </w:r>
      <w:r w:rsidRPr="00096611">
        <w:rPr>
          <w:rFonts w:ascii="Times New Roman" w:hint="eastAsia"/>
          <w:sz w:val="24"/>
          <w:szCs w:val="24"/>
        </w:rPr>
        <w:t>包装</w:t>
      </w:r>
    </w:p>
    <w:p w14:paraId="7070A503" w14:textId="77777777" w:rsidR="00096611" w:rsidRP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sz w:val="24"/>
          <w:szCs w:val="24"/>
        </w:rPr>
        <w:t>应符合</w:t>
      </w:r>
      <w:r w:rsidRPr="00096611">
        <w:rPr>
          <w:rFonts w:ascii="Times New Roman"/>
          <w:sz w:val="24"/>
          <w:szCs w:val="24"/>
        </w:rPr>
        <w:t>GB/T 17109</w:t>
      </w:r>
      <w:r w:rsidRPr="00096611">
        <w:rPr>
          <w:rFonts w:ascii="Times New Roman"/>
          <w:sz w:val="24"/>
          <w:szCs w:val="24"/>
        </w:rPr>
        <w:t>及国家的有关规定和要求。包装材料应符合食品安全要求。</w:t>
      </w:r>
      <w:bookmarkStart w:id="2" w:name="_Hlk79588049"/>
      <w:r w:rsidRPr="00096611">
        <w:rPr>
          <w:rFonts w:ascii="Times New Roman"/>
          <w:sz w:val="24"/>
          <w:szCs w:val="24"/>
        </w:rPr>
        <w:t>包装应清洁、牢固、无破损，缝口严密、结实，不应撒漏。不应对半脱脂芝麻产品造成污染。</w:t>
      </w:r>
      <w:r w:rsidRPr="00096611">
        <w:rPr>
          <w:rFonts w:ascii="Times New Roman"/>
          <w:sz w:val="24"/>
          <w:szCs w:val="24"/>
        </w:rPr>
        <w:t xml:space="preserve"> </w:t>
      </w:r>
    </w:p>
    <w:bookmarkEnd w:id="2"/>
    <w:p w14:paraId="2C774F64" w14:textId="310BAEAC" w:rsidR="00096611" w:rsidRPr="00096611" w:rsidRDefault="00096611" w:rsidP="00096611">
      <w:pPr>
        <w:pStyle w:val="af1"/>
        <w:adjustRightInd w:val="0"/>
        <w:snapToGrid w:val="0"/>
        <w:spacing w:line="360" w:lineRule="auto"/>
        <w:ind w:firstLine="480"/>
        <w:rPr>
          <w:rFonts w:ascii="Times New Roman"/>
          <w:sz w:val="24"/>
          <w:szCs w:val="24"/>
        </w:rPr>
      </w:pPr>
      <w:r>
        <w:rPr>
          <w:rFonts w:ascii="Times New Roman" w:hint="eastAsia"/>
          <w:sz w:val="24"/>
          <w:szCs w:val="24"/>
        </w:rPr>
        <w:t>（</w:t>
      </w:r>
      <w:r>
        <w:rPr>
          <w:rFonts w:ascii="Times New Roman" w:hint="eastAsia"/>
          <w:sz w:val="24"/>
          <w:szCs w:val="24"/>
        </w:rPr>
        <w:t>2</w:t>
      </w:r>
      <w:r>
        <w:rPr>
          <w:rFonts w:ascii="Times New Roman" w:hint="eastAsia"/>
          <w:sz w:val="24"/>
          <w:szCs w:val="24"/>
        </w:rPr>
        <w:t>）</w:t>
      </w:r>
      <w:r w:rsidRPr="00096611">
        <w:rPr>
          <w:rFonts w:ascii="Times New Roman" w:hint="eastAsia"/>
          <w:sz w:val="24"/>
          <w:szCs w:val="24"/>
        </w:rPr>
        <w:t>储存</w:t>
      </w:r>
    </w:p>
    <w:p w14:paraId="782D66FF" w14:textId="77777777" w:rsidR="00096611" w:rsidRP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hint="eastAsia"/>
          <w:sz w:val="24"/>
          <w:szCs w:val="24"/>
        </w:rPr>
        <w:t>应储存在清洁、干燥、低温、通风、防雨、防潮、防虫、防鼠、无异味的仓库内，不得与有毒有害物质或水分较高的物质混存。</w:t>
      </w:r>
    </w:p>
    <w:p w14:paraId="00D54345" w14:textId="0E022BAF" w:rsidR="00096611" w:rsidRPr="00096611" w:rsidRDefault="00096611" w:rsidP="00096611">
      <w:pPr>
        <w:pStyle w:val="af1"/>
        <w:adjustRightInd w:val="0"/>
        <w:snapToGrid w:val="0"/>
        <w:spacing w:line="360" w:lineRule="auto"/>
        <w:ind w:firstLine="480"/>
        <w:rPr>
          <w:rFonts w:ascii="Times New Roman"/>
          <w:sz w:val="24"/>
          <w:szCs w:val="24"/>
        </w:rPr>
      </w:pPr>
      <w:r>
        <w:rPr>
          <w:rFonts w:ascii="Times New Roman" w:hint="eastAsia"/>
          <w:sz w:val="24"/>
          <w:szCs w:val="24"/>
        </w:rPr>
        <w:t>（</w:t>
      </w:r>
      <w:r>
        <w:rPr>
          <w:rFonts w:ascii="Times New Roman" w:hint="eastAsia"/>
          <w:sz w:val="24"/>
          <w:szCs w:val="24"/>
        </w:rPr>
        <w:t>3</w:t>
      </w:r>
      <w:r>
        <w:rPr>
          <w:rFonts w:ascii="Times New Roman" w:hint="eastAsia"/>
          <w:sz w:val="24"/>
          <w:szCs w:val="24"/>
        </w:rPr>
        <w:t>）</w:t>
      </w:r>
      <w:r w:rsidRPr="00096611">
        <w:rPr>
          <w:rFonts w:ascii="Times New Roman" w:hint="eastAsia"/>
          <w:sz w:val="24"/>
          <w:szCs w:val="24"/>
        </w:rPr>
        <w:t>运输</w:t>
      </w:r>
    </w:p>
    <w:p w14:paraId="108260A5" w14:textId="102D8FD5" w:rsidR="00096611" w:rsidRPr="00096611" w:rsidRDefault="00096611" w:rsidP="00096611">
      <w:pPr>
        <w:pStyle w:val="af1"/>
        <w:adjustRightInd w:val="0"/>
        <w:snapToGrid w:val="0"/>
        <w:spacing w:line="360" w:lineRule="auto"/>
        <w:ind w:firstLine="480"/>
        <w:rPr>
          <w:rFonts w:ascii="Times New Roman"/>
          <w:sz w:val="24"/>
          <w:szCs w:val="24"/>
        </w:rPr>
      </w:pPr>
      <w:r w:rsidRPr="00096611">
        <w:rPr>
          <w:rFonts w:ascii="Times New Roman" w:hint="eastAsia"/>
          <w:sz w:val="24"/>
          <w:szCs w:val="24"/>
        </w:rPr>
        <w:t>应使用符合卫生要求的运输工具和容器运送，运输工具和容器应保持清洁</w:t>
      </w:r>
      <w:r w:rsidRPr="00096611">
        <w:rPr>
          <w:rFonts w:ascii="Times New Roman"/>
          <w:sz w:val="24"/>
          <w:szCs w:val="24"/>
        </w:rPr>
        <w:t>,</w:t>
      </w:r>
      <w:r w:rsidRPr="00096611">
        <w:rPr>
          <w:rFonts w:ascii="Times New Roman" w:hint="eastAsia"/>
          <w:sz w:val="24"/>
          <w:szCs w:val="24"/>
        </w:rPr>
        <w:t>维护良好</w:t>
      </w:r>
      <w:r w:rsidRPr="00096611">
        <w:rPr>
          <w:rFonts w:ascii="Times New Roman"/>
          <w:sz w:val="24"/>
          <w:szCs w:val="24"/>
        </w:rPr>
        <w:t>,</w:t>
      </w:r>
      <w:r w:rsidRPr="00096611">
        <w:rPr>
          <w:rFonts w:ascii="Times New Roman" w:hint="eastAsia"/>
          <w:sz w:val="24"/>
          <w:szCs w:val="24"/>
        </w:rPr>
        <w:t>必要时进行消毒。运输过程中应注意防止雨淋和被污染。不得与有毒、有害、有腐蚀性、有异味的物品混运。</w:t>
      </w:r>
    </w:p>
    <w:p w14:paraId="3265680C" w14:textId="27D77DD0" w:rsidR="009D27C6" w:rsidRPr="00253ED4" w:rsidRDefault="009D27C6" w:rsidP="00253ED4">
      <w:pPr>
        <w:adjustRightInd w:val="0"/>
        <w:snapToGrid w:val="0"/>
        <w:spacing w:line="360" w:lineRule="auto"/>
        <w:rPr>
          <w:rFonts w:ascii="宋体" w:hAnsi="宋体"/>
          <w:b/>
          <w:sz w:val="24"/>
        </w:rPr>
      </w:pPr>
      <w:r w:rsidRPr="00253ED4">
        <w:rPr>
          <w:rFonts w:ascii="宋体" w:hAnsi="宋体" w:hint="eastAsia"/>
          <w:b/>
          <w:sz w:val="24"/>
        </w:rPr>
        <w:t>三、主要试验情况</w:t>
      </w:r>
      <w:r w:rsidR="00253ED4" w:rsidRPr="00253ED4">
        <w:rPr>
          <w:rFonts w:ascii="宋体" w:hAnsi="宋体" w:hint="eastAsia"/>
          <w:b/>
          <w:sz w:val="24"/>
        </w:rPr>
        <w:t>和社会</w:t>
      </w:r>
      <w:r w:rsidRPr="00253ED4">
        <w:rPr>
          <w:rFonts w:ascii="宋体" w:hAnsi="宋体" w:hint="eastAsia"/>
          <w:b/>
          <w:sz w:val="24"/>
        </w:rPr>
        <w:t>经济效益</w:t>
      </w:r>
      <w:r w:rsidR="00253ED4" w:rsidRPr="00253ED4">
        <w:rPr>
          <w:rFonts w:ascii="宋体" w:hAnsi="宋体" w:hint="eastAsia"/>
          <w:b/>
          <w:sz w:val="24"/>
        </w:rPr>
        <w:t xml:space="preserve"> </w:t>
      </w:r>
    </w:p>
    <w:p w14:paraId="77555A31" w14:textId="77777777" w:rsidR="00253ED4" w:rsidRDefault="00253ED4" w:rsidP="00253ED4">
      <w:pPr>
        <w:adjustRightInd w:val="0"/>
        <w:snapToGrid w:val="0"/>
        <w:spacing w:line="360" w:lineRule="auto"/>
        <w:ind w:firstLineChars="200" w:firstLine="480"/>
        <w:rPr>
          <w:sz w:val="24"/>
        </w:rPr>
      </w:pPr>
      <w:r>
        <w:rPr>
          <w:rFonts w:hint="eastAsia"/>
          <w:sz w:val="24"/>
        </w:rPr>
        <w:t>1</w:t>
      </w:r>
      <w:r>
        <w:rPr>
          <w:rFonts w:hint="eastAsia"/>
          <w:sz w:val="24"/>
        </w:rPr>
        <w:t>、</w:t>
      </w:r>
      <w:r w:rsidR="00A6020B" w:rsidRPr="007348F2">
        <w:rPr>
          <w:rFonts w:hint="eastAsia"/>
          <w:sz w:val="24"/>
        </w:rPr>
        <w:t>主要试验</w:t>
      </w:r>
      <w:r>
        <w:rPr>
          <w:rFonts w:hint="eastAsia"/>
          <w:sz w:val="24"/>
        </w:rPr>
        <w:t>验证</w:t>
      </w:r>
      <w:r w:rsidR="00A6020B">
        <w:rPr>
          <w:rFonts w:hint="eastAsia"/>
          <w:sz w:val="24"/>
        </w:rPr>
        <w:t>情况</w:t>
      </w:r>
    </w:p>
    <w:p w14:paraId="4DE0492F" w14:textId="621CB1E6" w:rsidR="00ED4F67" w:rsidRDefault="00A6020B" w:rsidP="00253ED4">
      <w:pPr>
        <w:adjustRightInd w:val="0"/>
        <w:snapToGrid w:val="0"/>
        <w:spacing w:line="360" w:lineRule="auto"/>
        <w:ind w:firstLineChars="200" w:firstLine="480"/>
        <w:rPr>
          <w:sz w:val="24"/>
        </w:rPr>
      </w:pPr>
      <w:r>
        <w:rPr>
          <w:rFonts w:hint="eastAsia"/>
          <w:sz w:val="24"/>
        </w:rPr>
        <w:t>标准起草组近年对</w:t>
      </w:r>
      <w:r w:rsidR="00D3063A">
        <w:rPr>
          <w:rFonts w:hint="eastAsia"/>
          <w:sz w:val="24"/>
        </w:rPr>
        <w:t>半脱脂芝麻的</w:t>
      </w:r>
      <w:r>
        <w:rPr>
          <w:rFonts w:hint="eastAsia"/>
          <w:sz w:val="24"/>
        </w:rPr>
        <w:t>生产工艺技术、产品质量等进行了深入系统的研究，对实验室所制取的</w:t>
      </w:r>
      <w:r w:rsidR="00D3063A">
        <w:rPr>
          <w:rFonts w:hint="eastAsia"/>
          <w:sz w:val="24"/>
        </w:rPr>
        <w:t>半脱脂芝麻以及</w:t>
      </w:r>
      <w:r>
        <w:rPr>
          <w:rFonts w:hint="eastAsia"/>
          <w:sz w:val="24"/>
        </w:rPr>
        <w:t>从企业采集的样品进行了检测分析，并结合文献报道等，确定了</w:t>
      </w:r>
      <w:r w:rsidR="00D3063A">
        <w:rPr>
          <w:rFonts w:hint="eastAsia"/>
          <w:sz w:val="24"/>
        </w:rPr>
        <w:t>半脱脂芝麻</w:t>
      </w:r>
      <w:r>
        <w:rPr>
          <w:rFonts w:hint="eastAsia"/>
          <w:sz w:val="24"/>
        </w:rPr>
        <w:t>的质量指标。</w:t>
      </w:r>
      <w:r w:rsidRPr="00E03D12">
        <w:rPr>
          <w:rFonts w:hint="eastAsia"/>
          <w:sz w:val="24"/>
        </w:rPr>
        <w:t>附表</w:t>
      </w:r>
      <w:r w:rsidR="00D3063A" w:rsidRPr="00E03D12">
        <w:rPr>
          <w:sz w:val="24"/>
        </w:rPr>
        <w:t>1</w:t>
      </w:r>
      <w:r w:rsidRPr="00E03D12">
        <w:rPr>
          <w:rFonts w:hint="eastAsia"/>
          <w:sz w:val="24"/>
        </w:rPr>
        <w:t>是</w:t>
      </w:r>
      <w:r w:rsidR="001379A7">
        <w:rPr>
          <w:rFonts w:hint="eastAsia"/>
          <w:sz w:val="24"/>
        </w:rPr>
        <w:t>对部分半脱脂</w:t>
      </w:r>
      <w:r w:rsidR="00D3063A" w:rsidRPr="00E03D12">
        <w:rPr>
          <w:rFonts w:hint="eastAsia"/>
          <w:sz w:val="24"/>
        </w:rPr>
        <w:t>芝麻</w:t>
      </w:r>
      <w:r w:rsidR="001379A7">
        <w:rPr>
          <w:rFonts w:hint="eastAsia"/>
          <w:sz w:val="24"/>
        </w:rPr>
        <w:t>样品的检测数据</w:t>
      </w:r>
      <w:r w:rsidRPr="00E03D12">
        <w:rPr>
          <w:rFonts w:hint="eastAsia"/>
          <w:sz w:val="24"/>
        </w:rPr>
        <w:t>。</w:t>
      </w:r>
    </w:p>
    <w:p w14:paraId="772F28CD" w14:textId="38FB16E1" w:rsidR="00231517" w:rsidRDefault="00231517" w:rsidP="00231517">
      <w:pPr>
        <w:spacing w:line="360" w:lineRule="auto"/>
        <w:ind w:firstLineChars="200" w:firstLine="420"/>
        <w:jc w:val="center"/>
        <w:rPr>
          <w:rFonts w:ascii="黑体" w:eastAsia="黑体" w:hAnsi="黑体"/>
        </w:rPr>
      </w:pPr>
      <w:r>
        <w:rPr>
          <w:rFonts w:ascii="黑体" w:eastAsia="黑体" w:hAnsi="黑体" w:hint="eastAsia"/>
        </w:rPr>
        <w:t>附</w:t>
      </w:r>
      <w:r>
        <w:rPr>
          <w:rFonts w:ascii="黑体" w:eastAsia="黑体" w:hAnsi="黑体"/>
        </w:rPr>
        <w:t>表1 芝麻脱脂</w:t>
      </w:r>
      <w:r w:rsidR="00FD4B98">
        <w:rPr>
          <w:rFonts w:ascii="黑体" w:eastAsia="黑体" w:hAnsi="黑体" w:hint="eastAsia"/>
        </w:rPr>
        <w:t>程度及含油量（%）</w:t>
      </w:r>
    </w:p>
    <w:tbl>
      <w:tblPr>
        <w:tblW w:w="8080" w:type="dxa"/>
        <w:jc w:val="center"/>
        <w:tblBorders>
          <w:top w:val="single" w:sz="12" w:space="0" w:color="auto"/>
          <w:bottom w:val="single" w:sz="4" w:space="0" w:color="auto"/>
        </w:tblBorders>
        <w:tblLayout w:type="fixed"/>
        <w:tblCellMar>
          <w:left w:w="15" w:type="dxa"/>
          <w:right w:w="15" w:type="dxa"/>
        </w:tblCellMar>
        <w:tblLook w:val="04A0" w:firstRow="1" w:lastRow="0" w:firstColumn="1" w:lastColumn="0" w:noHBand="0" w:noVBand="1"/>
      </w:tblPr>
      <w:tblGrid>
        <w:gridCol w:w="993"/>
        <w:gridCol w:w="1417"/>
        <w:gridCol w:w="1417"/>
        <w:gridCol w:w="1305"/>
        <w:gridCol w:w="1276"/>
        <w:gridCol w:w="1672"/>
      </w:tblGrid>
      <w:tr w:rsidR="00231517" w14:paraId="138115C1" w14:textId="77777777" w:rsidTr="00064CD8">
        <w:trPr>
          <w:trHeight w:hRule="exact" w:val="420"/>
          <w:jc w:val="center"/>
        </w:trPr>
        <w:tc>
          <w:tcPr>
            <w:tcW w:w="993" w:type="dxa"/>
            <w:tcBorders>
              <w:top w:val="single" w:sz="12" w:space="0" w:color="auto"/>
              <w:left w:val="nil"/>
              <w:bottom w:val="single" w:sz="4" w:space="0" w:color="auto"/>
              <w:right w:val="nil"/>
            </w:tcBorders>
            <w:vAlign w:val="center"/>
          </w:tcPr>
          <w:p w14:paraId="673D4791" w14:textId="4E4DFB8E" w:rsidR="00231517" w:rsidRDefault="00231517" w:rsidP="00B271F5">
            <w:pPr>
              <w:autoSpaceDN w:val="0"/>
              <w:spacing w:line="360" w:lineRule="auto"/>
              <w:jc w:val="center"/>
              <w:textAlignment w:val="center"/>
              <w:rPr>
                <w:color w:val="000000"/>
                <w:szCs w:val="21"/>
              </w:rPr>
            </w:pPr>
          </w:p>
        </w:tc>
        <w:tc>
          <w:tcPr>
            <w:tcW w:w="1417" w:type="dxa"/>
            <w:tcBorders>
              <w:top w:val="single" w:sz="12" w:space="0" w:color="auto"/>
              <w:left w:val="nil"/>
              <w:bottom w:val="single" w:sz="4" w:space="0" w:color="auto"/>
              <w:right w:val="nil"/>
            </w:tcBorders>
            <w:vAlign w:val="center"/>
          </w:tcPr>
          <w:p w14:paraId="610FFB84" w14:textId="66B82356" w:rsidR="00231517" w:rsidRDefault="00FD4B98" w:rsidP="00B271F5">
            <w:pPr>
              <w:autoSpaceDN w:val="0"/>
              <w:adjustRightInd w:val="0"/>
              <w:snapToGrid w:val="0"/>
              <w:jc w:val="center"/>
              <w:textAlignment w:val="center"/>
              <w:rPr>
                <w:color w:val="000000"/>
                <w:kern w:val="0"/>
                <w:szCs w:val="21"/>
              </w:rPr>
            </w:pPr>
            <w:r>
              <w:rPr>
                <w:rFonts w:hint="eastAsia"/>
                <w:color w:val="000000"/>
                <w:szCs w:val="21"/>
              </w:rPr>
              <w:t>样品</w:t>
            </w:r>
            <w:r>
              <w:rPr>
                <w:rFonts w:hint="eastAsia"/>
                <w:color w:val="000000"/>
                <w:szCs w:val="21"/>
              </w:rPr>
              <w:t>1</w:t>
            </w:r>
          </w:p>
        </w:tc>
        <w:tc>
          <w:tcPr>
            <w:tcW w:w="1417" w:type="dxa"/>
            <w:tcBorders>
              <w:top w:val="single" w:sz="12" w:space="0" w:color="auto"/>
              <w:left w:val="nil"/>
              <w:bottom w:val="single" w:sz="4" w:space="0" w:color="auto"/>
              <w:right w:val="nil"/>
            </w:tcBorders>
            <w:vAlign w:val="center"/>
          </w:tcPr>
          <w:p w14:paraId="17956D17" w14:textId="62BEBD0F" w:rsidR="00231517" w:rsidRDefault="00FD4B98" w:rsidP="00B271F5">
            <w:pPr>
              <w:autoSpaceDN w:val="0"/>
              <w:adjustRightInd w:val="0"/>
              <w:snapToGrid w:val="0"/>
              <w:jc w:val="center"/>
              <w:textAlignment w:val="center"/>
              <w:rPr>
                <w:color w:val="000000"/>
                <w:kern w:val="0"/>
                <w:szCs w:val="21"/>
              </w:rPr>
            </w:pPr>
            <w:r>
              <w:rPr>
                <w:rFonts w:hint="eastAsia"/>
                <w:color w:val="000000"/>
                <w:kern w:val="0"/>
                <w:szCs w:val="21"/>
              </w:rPr>
              <w:t>样品</w:t>
            </w:r>
            <w:r>
              <w:rPr>
                <w:color w:val="000000"/>
                <w:kern w:val="0"/>
                <w:szCs w:val="21"/>
              </w:rPr>
              <w:t>2</w:t>
            </w:r>
          </w:p>
        </w:tc>
        <w:tc>
          <w:tcPr>
            <w:tcW w:w="1305" w:type="dxa"/>
            <w:tcBorders>
              <w:top w:val="single" w:sz="12" w:space="0" w:color="auto"/>
              <w:left w:val="nil"/>
              <w:bottom w:val="single" w:sz="4" w:space="0" w:color="auto"/>
              <w:right w:val="nil"/>
            </w:tcBorders>
            <w:vAlign w:val="center"/>
          </w:tcPr>
          <w:p w14:paraId="7F173A41" w14:textId="36373E0D" w:rsidR="00231517" w:rsidRDefault="00FD4B98" w:rsidP="00B271F5">
            <w:pPr>
              <w:autoSpaceDN w:val="0"/>
              <w:adjustRightInd w:val="0"/>
              <w:snapToGrid w:val="0"/>
              <w:jc w:val="center"/>
              <w:textAlignment w:val="center"/>
              <w:rPr>
                <w:color w:val="FF0000"/>
                <w:szCs w:val="21"/>
              </w:rPr>
            </w:pPr>
            <w:r>
              <w:rPr>
                <w:rFonts w:hint="eastAsia"/>
                <w:color w:val="000000"/>
                <w:szCs w:val="21"/>
              </w:rPr>
              <w:t>样品</w:t>
            </w:r>
            <w:r>
              <w:rPr>
                <w:rFonts w:hint="eastAsia"/>
                <w:color w:val="000000"/>
                <w:szCs w:val="21"/>
              </w:rPr>
              <w:t>3</w:t>
            </w:r>
          </w:p>
        </w:tc>
        <w:tc>
          <w:tcPr>
            <w:tcW w:w="1276" w:type="dxa"/>
            <w:tcBorders>
              <w:top w:val="single" w:sz="12" w:space="0" w:color="auto"/>
              <w:left w:val="nil"/>
              <w:bottom w:val="single" w:sz="4" w:space="0" w:color="auto"/>
              <w:right w:val="nil"/>
            </w:tcBorders>
            <w:vAlign w:val="center"/>
          </w:tcPr>
          <w:p w14:paraId="05B9ABA1" w14:textId="50597DEB" w:rsidR="00231517" w:rsidRDefault="00FD4B98" w:rsidP="00B271F5">
            <w:pPr>
              <w:widowControl/>
              <w:adjustRightInd w:val="0"/>
              <w:snapToGrid w:val="0"/>
              <w:jc w:val="center"/>
              <w:rPr>
                <w:color w:val="000000"/>
                <w:kern w:val="0"/>
                <w:szCs w:val="21"/>
              </w:rPr>
            </w:pPr>
            <w:r>
              <w:rPr>
                <w:rFonts w:hint="eastAsia"/>
                <w:color w:val="000000"/>
                <w:kern w:val="0"/>
                <w:szCs w:val="21"/>
              </w:rPr>
              <w:t>样品</w:t>
            </w:r>
            <w:r>
              <w:rPr>
                <w:rFonts w:hint="eastAsia"/>
                <w:color w:val="000000"/>
                <w:kern w:val="0"/>
                <w:szCs w:val="21"/>
              </w:rPr>
              <w:t>4</w:t>
            </w:r>
          </w:p>
        </w:tc>
        <w:tc>
          <w:tcPr>
            <w:tcW w:w="1672" w:type="dxa"/>
            <w:tcBorders>
              <w:top w:val="single" w:sz="12" w:space="0" w:color="auto"/>
              <w:left w:val="nil"/>
              <w:bottom w:val="single" w:sz="4" w:space="0" w:color="auto"/>
              <w:right w:val="nil"/>
            </w:tcBorders>
            <w:vAlign w:val="center"/>
          </w:tcPr>
          <w:p w14:paraId="13753BBA" w14:textId="01502311" w:rsidR="00231517" w:rsidRDefault="00FD4B98" w:rsidP="00B271F5">
            <w:pPr>
              <w:widowControl/>
              <w:adjustRightInd w:val="0"/>
              <w:snapToGrid w:val="0"/>
              <w:jc w:val="center"/>
              <w:rPr>
                <w:color w:val="000000"/>
                <w:kern w:val="0"/>
                <w:szCs w:val="21"/>
              </w:rPr>
            </w:pPr>
            <w:r>
              <w:rPr>
                <w:rFonts w:hint="eastAsia"/>
                <w:color w:val="000000"/>
                <w:kern w:val="0"/>
                <w:szCs w:val="21"/>
              </w:rPr>
              <w:t>样品</w:t>
            </w:r>
            <w:r>
              <w:rPr>
                <w:rFonts w:hint="eastAsia"/>
                <w:color w:val="000000"/>
                <w:kern w:val="0"/>
                <w:szCs w:val="21"/>
              </w:rPr>
              <w:t>5</w:t>
            </w:r>
            <w:r w:rsidR="00B271F5">
              <w:rPr>
                <w:rFonts w:hint="eastAsia"/>
                <w:color w:val="000000"/>
                <w:kern w:val="0"/>
                <w:szCs w:val="21"/>
              </w:rPr>
              <w:t>（脱皮</w:t>
            </w:r>
            <w:r w:rsidR="00F77F8A">
              <w:rPr>
                <w:rFonts w:hint="eastAsia"/>
                <w:color w:val="000000"/>
                <w:kern w:val="0"/>
                <w:szCs w:val="21"/>
              </w:rPr>
              <w:t>白</w:t>
            </w:r>
            <w:r w:rsidR="00B271F5">
              <w:rPr>
                <w:rFonts w:hint="eastAsia"/>
                <w:color w:val="000000"/>
                <w:kern w:val="0"/>
                <w:szCs w:val="21"/>
              </w:rPr>
              <w:t>）</w:t>
            </w:r>
          </w:p>
        </w:tc>
      </w:tr>
      <w:tr w:rsidR="00C21218" w14:paraId="558E0371" w14:textId="77777777" w:rsidTr="00064CD8">
        <w:trPr>
          <w:trHeight w:hRule="exact" w:val="411"/>
          <w:jc w:val="center"/>
        </w:trPr>
        <w:tc>
          <w:tcPr>
            <w:tcW w:w="993" w:type="dxa"/>
            <w:tcBorders>
              <w:top w:val="single" w:sz="4" w:space="0" w:color="auto"/>
              <w:left w:val="nil"/>
              <w:bottom w:val="nil"/>
              <w:right w:val="nil"/>
            </w:tcBorders>
            <w:vAlign w:val="center"/>
          </w:tcPr>
          <w:p w14:paraId="5A2C5604" w14:textId="21D1F23D" w:rsidR="00C21218" w:rsidRDefault="00C21218" w:rsidP="00B271F5">
            <w:pPr>
              <w:widowControl/>
              <w:spacing w:line="360" w:lineRule="auto"/>
              <w:jc w:val="center"/>
              <w:textAlignment w:val="center"/>
              <w:rPr>
                <w:color w:val="000000"/>
                <w:kern w:val="0"/>
                <w:szCs w:val="21"/>
              </w:rPr>
            </w:pPr>
            <w:r>
              <w:rPr>
                <w:rFonts w:hint="eastAsia"/>
                <w:color w:val="000000"/>
                <w:kern w:val="0"/>
                <w:szCs w:val="21"/>
              </w:rPr>
              <w:t>全脂芝麻</w:t>
            </w:r>
          </w:p>
        </w:tc>
        <w:tc>
          <w:tcPr>
            <w:tcW w:w="1417" w:type="dxa"/>
            <w:tcBorders>
              <w:top w:val="single" w:sz="4" w:space="0" w:color="auto"/>
              <w:left w:val="nil"/>
              <w:bottom w:val="nil"/>
              <w:right w:val="nil"/>
            </w:tcBorders>
            <w:vAlign w:val="center"/>
          </w:tcPr>
          <w:p w14:paraId="71ECCD8A" w14:textId="63E73977" w:rsidR="00C21218" w:rsidRDefault="00C21218" w:rsidP="00B271F5">
            <w:pPr>
              <w:widowControl/>
              <w:spacing w:line="360" w:lineRule="auto"/>
              <w:jc w:val="center"/>
              <w:rPr>
                <w:color w:val="000000"/>
                <w:kern w:val="0"/>
                <w:szCs w:val="21"/>
              </w:rPr>
            </w:pPr>
            <w:r>
              <w:rPr>
                <w:rFonts w:eastAsia="等线"/>
                <w:color w:val="000000"/>
                <w:kern w:val="0"/>
                <w:szCs w:val="21"/>
              </w:rPr>
              <w:t>53.12</w:t>
            </w:r>
          </w:p>
        </w:tc>
        <w:tc>
          <w:tcPr>
            <w:tcW w:w="1417" w:type="dxa"/>
            <w:tcBorders>
              <w:top w:val="single" w:sz="4" w:space="0" w:color="auto"/>
              <w:left w:val="nil"/>
              <w:bottom w:val="nil"/>
              <w:right w:val="nil"/>
            </w:tcBorders>
            <w:vAlign w:val="center"/>
          </w:tcPr>
          <w:p w14:paraId="24960B2A" w14:textId="2D491DE1" w:rsidR="00C21218" w:rsidRDefault="00B271F5" w:rsidP="00B271F5">
            <w:pPr>
              <w:autoSpaceDN w:val="0"/>
              <w:spacing w:line="360" w:lineRule="auto"/>
              <w:jc w:val="center"/>
              <w:textAlignment w:val="center"/>
              <w:rPr>
                <w:color w:val="000000"/>
                <w:kern w:val="0"/>
                <w:szCs w:val="21"/>
              </w:rPr>
            </w:pPr>
            <w:r w:rsidRPr="0072017C">
              <w:rPr>
                <w:rFonts w:eastAsia="楷体_GB2312"/>
                <w:szCs w:val="21"/>
              </w:rPr>
              <w:t>52.55</w:t>
            </w:r>
          </w:p>
        </w:tc>
        <w:tc>
          <w:tcPr>
            <w:tcW w:w="1305" w:type="dxa"/>
            <w:tcBorders>
              <w:top w:val="single" w:sz="4" w:space="0" w:color="auto"/>
              <w:left w:val="nil"/>
              <w:bottom w:val="nil"/>
              <w:right w:val="nil"/>
            </w:tcBorders>
            <w:vAlign w:val="center"/>
          </w:tcPr>
          <w:p w14:paraId="2B37109E" w14:textId="3B779699" w:rsidR="00C21218" w:rsidRPr="00064CD8" w:rsidRDefault="00B271F5" w:rsidP="00064CD8">
            <w:pPr>
              <w:widowControl/>
              <w:spacing w:line="360" w:lineRule="auto"/>
              <w:jc w:val="center"/>
              <w:rPr>
                <w:rFonts w:eastAsia="等线"/>
                <w:color w:val="000000"/>
                <w:kern w:val="0"/>
                <w:szCs w:val="21"/>
              </w:rPr>
            </w:pPr>
            <w:r w:rsidRPr="00064CD8">
              <w:rPr>
                <w:rFonts w:eastAsia="等线"/>
                <w:color w:val="000000"/>
                <w:kern w:val="0"/>
                <w:szCs w:val="21"/>
              </w:rPr>
              <w:t>54.39</w:t>
            </w:r>
          </w:p>
        </w:tc>
        <w:tc>
          <w:tcPr>
            <w:tcW w:w="1276" w:type="dxa"/>
            <w:tcBorders>
              <w:top w:val="single" w:sz="4" w:space="0" w:color="auto"/>
              <w:left w:val="nil"/>
              <w:bottom w:val="nil"/>
              <w:right w:val="nil"/>
            </w:tcBorders>
            <w:vAlign w:val="center"/>
          </w:tcPr>
          <w:p w14:paraId="7A854660" w14:textId="4B270CAF" w:rsidR="00C21218" w:rsidRDefault="00B271F5" w:rsidP="00064CD8">
            <w:pPr>
              <w:widowControl/>
              <w:spacing w:line="360" w:lineRule="auto"/>
              <w:jc w:val="center"/>
              <w:rPr>
                <w:color w:val="000000"/>
                <w:kern w:val="0"/>
                <w:szCs w:val="21"/>
              </w:rPr>
            </w:pPr>
            <w:r w:rsidRPr="0072017C">
              <w:rPr>
                <w:rFonts w:eastAsia="楷体_GB2312"/>
                <w:szCs w:val="21"/>
              </w:rPr>
              <w:t>49.19</w:t>
            </w:r>
          </w:p>
        </w:tc>
        <w:tc>
          <w:tcPr>
            <w:tcW w:w="1672" w:type="dxa"/>
            <w:tcBorders>
              <w:top w:val="single" w:sz="4" w:space="0" w:color="auto"/>
              <w:left w:val="nil"/>
              <w:bottom w:val="nil"/>
              <w:right w:val="nil"/>
            </w:tcBorders>
            <w:vAlign w:val="center"/>
          </w:tcPr>
          <w:p w14:paraId="65E9CDEE" w14:textId="3F697528" w:rsidR="00C21218" w:rsidRPr="00064CD8" w:rsidRDefault="00B271F5" w:rsidP="00B271F5">
            <w:pPr>
              <w:widowControl/>
              <w:spacing w:line="360" w:lineRule="auto"/>
              <w:jc w:val="center"/>
              <w:rPr>
                <w:rFonts w:eastAsia="等线"/>
                <w:color w:val="000000"/>
                <w:kern w:val="0"/>
                <w:szCs w:val="21"/>
              </w:rPr>
            </w:pPr>
            <w:r w:rsidRPr="00064CD8">
              <w:rPr>
                <w:rFonts w:eastAsia="等线"/>
                <w:color w:val="000000"/>
                <w:kern w:val="0"/>
                <w:szCs w:val="21"/>
              </w:rPr>
              <w:t>61.27</w:t>
            </w:r>
          </w:p>
        </w:tc>
      </w:tr>
      <w:tr w:rsidR="00C21218" w14:paraId="6107A961" w14:textId="77777777" w:rsidTr="00064CD8">
        <w:trPr>
          <w:trHeight w:hRule="exact" w:val="421"/>
          <w:jc w:val="center"/>
        </w:trPr>
        <w:tc>
          <w:tcPr>
            <w:tcW w:w="993" w:type="dxa"/>
            <w:tcBorders>
              <w:top w:val="nil"/>
              <w:left w:val="nil"/>
              <w:bottom w:val="nil"/>
              <w:right w:val="nil"/>
            </w:tcBorders>
            <w:vAlign w:val="center"/>
          </w:tcPr>
          <w:p w14:paraId="3A96A546" w14:textId="30CF8745" w:rsidR="00C21218" w:rsidRDefault="00C21218" w:rsidP="00B271F5">
            <w:pPr>
              <w:widowControl/>
              <w:spacing w:line="360" w:lineRule="auto"/>
              <w:jc w:val="center"/>
              <w:textAlignment w:val="center"/>
              <w:rPr>
                <w:color w:val="000000"/>
                <w:kern w:val="0"/>
                <w:szCs w:val="21"/>
              </w:rPr>
            </w:pPr>
            <w:r>
              <w:rPr>
                <w:rFonts w:hint="eastAsia"/>
                <w:color w:val="000000"/>
                <w:kern w:val="0"/>
                <w:szCs w:val="21"/>
              </w:rPr>
              <w:t>一次压榨一次</w:t>
            </w:r>
          </w:p>
        </w:tc>
        <w:tc>
          <w:tcPr>
            <w:tcW w:w="1417" w:type="dxa"/>
            <w:tcBorders>
              <w:top w:val="nil"/>
              <w:left w:val="nil"/>
              <w:bottom w:val="nil"/>
              <w:right w:val="nil"/>
            </w:tcBorders>
            <w:vAlign w:val="center"/>
          </w:tcPr>
          <w:p w14:paraId="404F3A42" w14:textId="0186A72A" w:rsidR="00C21218" w:rsidRDefault="00B271F5" w:rsidP="00B271F5">
            <w:pPr>
              <w:widowControl/>
              <w:spacing w:line="360" w:lineRule="auto"/>
              <w:jc w:val="center"/>
              <w:rPr>
                <w:color w:val="000000"/>
                <w:kern w:val="0"/>
                <w:szCs w:val="21"/>
              </w:rPr>
            </w:pPr>
            <w:r>
              <w:rPr>
                <w:rFonts w:eastAsia="等线"/>
                <w:color w:val="000000"/>
                <w:kern w:val="0"/>
                <w:szCs w:val="21"/>
              </w:rPr>
              <w:t>40.32</w:t>
            </w:r>
          </w:p>
        </w:tc>
        <w:tc>
          <w:tcPr>
            <w:tcW w:w="1417" w:type="dxa"/>
            <w:tcBorders>
              <w:top w:val="nil"/>
              <w:left w:val="nil"/>
              <w:bottom w:val="nil"/>
              <w:right w:val="nil"/>
            </w:tcBorders>
            <w:vAlign w:val="center"/>
          </w:tcPr>
          <w:p w14:paraId="3A7AC8EC" w14:textId="0C25917B" w:rsidR="00C21218" w:rsidRDefault="00064CD8" w:rsidP="00B271F5">
            <w:pPr>
              <w:autoSpaceDN w:val="0"/>
              <w:spacing w:line="360" w:lineRule="auto"/>
              <w:jc w:val="center"/>
              <w:textAlignment w:val="center"/>
              <w:rPr>
                <w:color w:val="000000"/>
                <w:kern w:val="0"/>
                <w:szCs w:val="21"/>
              </w:rPr>
            </w:pPr>
            <w:r>
              <w:rPr>
                <w:color w:val="000000"/>
                <w:kern w:val="0"/>
                <w:szCs w:val="21"/>
              </w:rPr>
              <w:t>39.08</w:t>
            </w:r>
          </w:p>
        </w:tc>
        <w:tc>
          <w:tcPr>
            <w:tcW w:w="1305" w:type="dxa"/>
            <w:tcBorders>
              <w:top w:val="nil"/>
              <w:left w:val="nil"/>
              <w:bottom w:val="nil"/>
              <w:right w:val="nil"/>
            </w:tcBorders>
            <w:vAlign w:val="center"/>
          </w:tcPr>
          <w:p w14:paraId="137AE280" w14:textId="48113628" w:rsidR="00C21218" w:rsidRDefault="00064CD8" w:rsidP="00064CD8">
            <w:pPr>
              <w:widowControl/>
              <w:spacing w:line="360" w:lineRule="auto"/>
              <w:jc w:val="center"/>
              <w:rPr>
                <w:color w:val="000000"/>
                <w:kern w:val="0"/>
                <w:szCs w:val="21"/>
              </w:rPr>
            </w:pPr>
            <w:r>
              <w:rPr>
                <w:rFonts w:hint="eastAsia"/>
                <w:color w:val="000000"/>
                <w:kern w:val="0"/>
                <w:szCs w:val="21"/>
              </w:rPr>
              <w:t>4</w:t>
            </w:r>
            <w:r>
              <w:rPr>
                <w:color w:val="000000"/>
                <w:kern w:val="0"/>
                <w:szCs w:val="21"/>
              </w:rPr>
              <w:t>0.90</w:t>
            </w:r>
          </w:p>
        </w:tc>
        <w:tc>
          <w:tcPr>
            <w:tcW w:w="1276" w:type="dxa"/>
            <w:tcBorders>
              <w:top w:val="nil"/>
              <w:left w:val="nil"/>
              <w:bottom w:val="nil"/>
              <w:right w:val="nil"/>
            </w:tcBorders>
            <w:vAlign w:val="center"/>
          </w:tcPr>
          <w:p w14:paraId="6C4FF707" w14:textId="137D3B56" w:rsidR="00C21218" w:rsidRDefault="00064CD8" w:rsidP="00064CD8">
            <w:pPr>
              <w:widowControl/>
              <w:spacing w:line="360" w:lineRule="auto"/>
              <w:jc w:val="center"/>
              <w:rPr>
                <w:color w:val="000000"/>
                <w:kern w:val="0"/>
                <w:szCs w:val="21"/>
              </w:rPr>
            </w:pPr>
            <w:r>
              <w:rPr>
                <w:color w:val="000000"/>
                <w:kern w:val="0"/>
                <w:szCs w:val="21"/>
              </w:rPr>
              <w:t>38.45</w:t>
            </w:r>
          </w:p>
        </w:tc>
        <w:tc>
          <w:tcPr>
            <w:tcW w:w="1672" w:type="dxa"/>
            <w:tcBorders>
              <w:top w:val="nil"/>
              <w:left w:val="nil"/>
              <w:bottom w:val="nil"/>
              <w:right w:val="nil"/>
            </w:tcBorders>
            <w:vAlign w:val="center"/>
          </w:tcPr>
          <w:p w14:paraId="52C4C007" w14:textId="0233B1B0" w:rsidR="00C21218" w:rsidRPr="00064CD8" w:rsidRDefault="00B271F5" w:rsidP="00B271F5">
            <w:pPr>
              <w:widowControl/>
              <w:spacing w:line="360" w:lineRule="auto"/>
              <w:jc w:val="center"/>
              <w:rPr>
                <w:rFonts w:eastAsia="等线"/>
                <w:color w:val="000000"/>
                <w:kern w:val="0"/>
                <w:szCs w:val="21"/>
              </w:rPr>
            </w:pPr>
            <w:r>
              <w:rPr>
                <w:rFonts w:eastAsia="等线"/>
                <w:color w:val="000000"/>
                <w:kern w:val="0"/>
                <w:szCs w:val="21"/>
              </w:rPr>
              <w:t>4</w:t>
            </w:r>
            <w:r w:rsidR="00F77F8A">
              <w:rPr>
                <w:rFonts w:eastAsia="等线"/>
                <w:color w:val="000000"/>
                <w:kern w:val="0"/>
                <w:szCs w:val="21"/>
              </w:rPr>
              <w:t>7</w:t>
            </w:r>
            <w:r>
              <w:rPr>
                <w:rFonts w:eastAsia="等线"/>
                <w:color w:val="000000"/>
                <w:kern w:val="0"/>
                <w:szCs w:val="21"/>
              </w:rPr>
              <w:t>.03</w:t>
            </w:r>
          </w:p>
        </w:tc>
      </w:tr>
      <w:tr w:rsidR="00C21218" w14:paraId="785B997E" w14:textId="77777777" w:rsidTr="00064CD8">
        <w:trPr>
          <w:trHeight w:hRule="exact" w:val="421"/>
          <w:jc w:val="center"/>
        </w:trPr>
        <w:tc>
          <w:tcPr>
            <w:tcW w:w="993" w:type="dxa"/>
            <w:tcBorders>
              <w:top w:val="nil"/>
              <w:left w:val="nil"/>
              <w:bottom w:val="nil"/>
              <w:right w:val="nil"/>
            </w:tcBorders>
            <w:vAlign w:val="center"/>
          </w:tcPr>
          <w:p w14:paraId="21AAE503" w14:textId="0B1F6F06" w:rsidR="00C21218" w:rsidRDefault="00C21218" w:rsidP="00B271F5">
            <w:pPr>
              <w:widowControl/>
              <w:spacing w:line="360" w:lineRule="auto"/>
              <w:jc w:val="center"/>
              <w:textAlignment w:val="center"/>
              <w:rPr>
                <w:color w:val="000000"/>
                <w:kern w:val="0"/>
                <w:szCs w:val="21"/>
              </w:rPr>
            </w:pPr>
            <w:r>
              <w:rPr>
                <w:rFonts w:hint="eastAsia"/>
                <w:color w:val="000000"/>
                <w:kern w:val="0"/>
                <w:szCs w:val="21"/>
              </w:rPr>
              <w:t>二次压榨</w:t>
            </w:r>
          </w:p>
        </w:tc>
        <w:tc>
          <w:tcPr>
            <w:tcW w:w="1417" w:type="dxa"/>
            <w:tcBorders>
              <w:top w:val="nil"/>
              <w:left w:val="nil"/>
              <w:bottom w:val="nil"/>
              <w:right w:val="nil"/>
            </w:tcBorders>
            <w:vAlign w:val="center"/>
          </w:tcPr>
          <w:p w14:paraId="3420582B" w14:textId="67F1CE0D" w:rsidR="00C21218" w:rsidRDefault="00B271F5" w:rsidP="00B271F5">
            <w:pPr>
              <w:widowControl/>
              <w:spacing w:line="360" w:lineRule="auto"/>
              <w:jc w:val="center"/>
              <w:rPr>
                <w:color w:val="000000"/>
                <w:kern w:val="0"/>
                <w:szCs w:val="21"/>
              </w:rPr>
            </w:pPr>
            <w:r>
              <w:rPr>
                <w:rFonts w:hint="eastAsia"/>
                <w:color w:val="000000"/>
                <w:kern w:val="0"/>
                <w:szCs w:val="21"/>
              </w:rPr>
              <w:t>3</w:t>
            </w:r>
            <w:r>
              <w:rPr>
                <w:color w:val="000000"/>
                <w:kern w:val="0"/>
                <w:szCs w:val="21"/>
              </w:rPr>
              <w:t>1.37</w:t>
            </w:r>
          </w:p>
        </w:tc>
        <w:tc>
          <w:tcPr>
            <w:tcW w:w="1417" w:type="dxa"/>
            <w:tcBorders>
              <w:top w:val="nil"/>
              <w:left w:val="nil"/>
              <w:bottom w:val="nil"/>
              <w:right w:val="nil"/>
            </w:tcBorders>
            <w:vAlign w:val="center"/>
          </w:tcPr>
          <w:p w14:paraId="57E32650" w14:textId="593C38C5" w:rsidR="00C21218" w:rsidRDefault="00064CD8" w:rsidP="00B271F5">
            <w:pPr>
              <w:autoSpaceDN w:val="0"/>
              <w:spacing w:line="360" w:lineRule="auto"/>
              <w:jc w:val="center"/>
              <w:textAlignment w:val="center"/>
              <w:rPr>
                <w:color w:val="000000"/>
                <w:kern w:val="0"/>
                <w:szCs w:val="21"/>
              </w:rPr>
            </w:pPr>
            <w:r>
              <w:rPr>
                <w:rFonts w:hint="eastAsia"/>
                <w:color w:val="000000"/>
                <w:kern w:val="0"/>
                <w:szCs w:val="21"/>
              </w:rPr>
              <w:t>3</w:t>
            </w:r>
            <w:r>
              <w:rPr>
                <w:color w:val="000000"/>
                <w:kern w:val="0"/>
                <w:szCs w:val="21"/>
              </w:rPr>
              <w:t>0.76</w:t>
            </w:r>
          </w:p>
        </w:tc>
        <w:tc>
          <w:tcPr>
            <w:tcW w:w="1305" w:type="dxa"/>
            <w:tcBorders>
              <w:top w:val="nil"/>
              <w:left w:val="nil"/>
              <w:bottom w:val="nil"/>
              <w:right w:val="nil"/>
            </w:tcBorders>
            <w:vAlign w:val="center"/>
          </w:tcPr>
          <w:p w14:paraId="4041A9D9" w14:textId="2868D207" w:rsidR="00C21218" w:rsidRDefault="00064CD8" w:rsidP="00064CD8">
            <w:pPr>
              <w:widowControl/>
              <w:spacing w:line="360" w:lineRule="auto"/>
              <w:jc w:val="center"/>
              <w:rPr>
                <w:color w:val="000000"/>
                <w:kern w:val="0"/>
                <w:szCs w:val="21"/>
              </w:rPr>
            </w:pPr>
            <w:r>
              <w:rPr>
                <w:rFonts w:hint="eastAsia"/>
                <w:color w:val="000000"/>
                <w:kern w:val="0"/>
                <w:szCs w:val="21"/>
              </w:rPr>
              <w:t>3</w:t>
            </w:r>
            <w:r>
              <w:rPr>
                <w:color w:val="000000"/>
                <w:kern w:val="0"/>
                <w:szCs w:val="21"/>
              </w:rPr>
              <w:t>3.58</w:t>
            </w:r>
          </w:p>
        </w:tc>
        <w:tc>
          <w:tcPr>
            <w:tcW w:w="1276" w:type="dxa"/>
            <w:tcBorders>
              <w:top w:val="nil"/>
              <w:left w:val="nil"/>
              <w:bottom w:val="nil"/>
              <w:right w:val="nil"/>
            </w:tcBorders>
            <w:vAlign w:val="center"/>
          </w:tcPr>
          <w:p w14:paraId="321DBB0E" w14:textId="18C3278C" w:rsidR="00C21218" w:rsidRDefault="00064CD8" w:rsidP="00064CD8">
            <w:pPr>
              <w:widowControl/>
              <w:spacing w:line="360" w:lineRule="auto"/>
              <w:jc w:val="center"/>
              <w:rPr>
                <w:color w:val="000000"/>
                <w:kern w:val="0"/>
                <w:szCs w:val="21"/>
              </w:rPr>
            </w:pPr>
            <w:r>
              <w:rPr>
                <w:rFonts w:hint="eastAsia"/>
                <w:color w:val="000000"/>
                <w:kern w:val="0"/>
                <w:szCs w:val="21"/>
              </w:rPr>
              <w:t>3</w:t>
            </w:r>
            <w:r>
              <w:rPr>
                <w:color w:val="000000"/>
                <w:kern w:val="0"/>
                <w:szCs w:val="21"/>
              </w:rPr>
              <w:t>0.27</w:t>
            </w:r>
          </w:p>
        </w:tc>
        <w:tc>
          <w:tcPr>
            <w:tcW w:w="1672" w:type="dxa"/>
            <w:tcBorders>
              <w:top w:val="nil"/>
              <w:left w:val="nil"/>
              <w:bottom w:val="nil"/>
              <w:right w:val="nil"/>
            </w:tcBorders>
            <w:vAlign w:val="center"/>
          </w:tcPr>
          <w:p w14:paraId="399DDE08" w14:textId="4FC8FBF3" w:rsidR="00C21218" w:rsidRPr="00064CD8" w:rsidRDefault="00064CD8" w:rsidP="00B271F5">
            <w:pPr>
              <w:widowControl/>
              <w:spacing w:line="360" w:lineRule="auto"/>
              <w:jc w:val="center"/>
              <w:rPr>
                <w:rFonts w:eastAsia="等线"/>
                <w:color w:val="000000"/>
                <w:kern w:val="0"/>
                <w:szCs w:val="21"/>
              </w:rPr>
            </w:pPr>
            <w:r>
              <w:rPr>
                <w:rFonts w:eastAsia="等线" w:hint="eastAsia"/>
                <w:color w:val="000000"/>
                <w:kern w:val="0"/>
                <w:szCs w:val="21"/>
              </w:rPr>
              <w:t>3</w:t>
            </w:r>
            <w:r w:rsidR="0027460D">
              <w:rPr>
                <w:rFonts w:eastAsia="等线"/>
                <w:color w:val="000000"/>
                <w:kern w:val="0"/>
                <w:szCs w:val="21"/>
              </w:rPr>
              <w:t>9</w:t>
            </w:r>
            <w:r>
              <w:rPr>
                <w:rFonts w:eastAsia="等线"/>
                <w:color w:val="000000"/>
                <w:kern w:val="0"/>
                <w:szCs w:val="21"/>
              </w:rPr>
              <w:t>.7</w:t>
            </w:r>
            <w:r w:rsidR="0027460D">
              <w:rPr>
                <w:rFonts w:eastAsia="等线"/>
                <w:color w:val="000000"/>
                <w:kern w:val="0"/>
                <w:szCs w:val="21"/>
              </w:rPr>
              <w:t>2</w:t>
            </w:r>
          </w:p>
        </w:tc>
      </w:tr>
      <w:tr w:rsidR="00FD4B98" w14:paraId="656A8948" w14:textId="77777777" w:rsidTr="00064CD8">
        <w:trPr>
          <w:trHeight w:hRule="exact" w:val="421"/>
          <w:jc w:val="center"/>
        </w:trPr>
        <w:tc>
          <w:tcPr>
            <w:tcW w:w="993" w:type="dxa"/>
            <w:tcBorders>
              <w:top w:val="nil"/>
              <w:left w:val="nil"/>
              <w:bottom w:val="nil"/>
              <w:right w:val="nil"/>
            </w:tcBorders>
            <w:vAlign w:val="center"/>
          </w:tcPr>
          <w:p w14:paraId="01D7660C" w14:textId="7549DED9" w:rsidR="00FD4B98" w:rsidRDefault="00FD4B98" w:rsidP="00B271F5">
            <w:pPr>
              <w:widowControl/>
              <w:spacing w:line="360" w:lineRule="auto"/>
              <w:jc w:val="center"/>
              <w:textAlignment w:val="center"/>
              <w:rPr>
                <w:color w:val="000000"/>
                <w:kern w:val="0"/>
                <w:szCs w:val="21"/>
              </w:rPr>
            </w:pPr>
            <w:r>
              <w:rPr>
                <w:rFonts w:hint="eastAsia"/>
                <w:color w:val="000000"/>
                <w:kern w:val="0"/>
                <w:szCs w:val="21"/>
              </w:rPr>
              <w:t>三次压榨</w:t>
            </w:r>
          </w:p>
        </w:tc>
        <w:tc>
          <w:tcPr>
            <w:tcW w:w="1417" w:type="dxa"/>
            <w:tcBorders>
              <w:top w:val="nil"/>
              <w:left w:val="nil"/>
              <w:bottom w:val="nil"/>
              <w:right w:val="nil"/>
            </w:tcBorders>
            <w:vAlign w:val="center"/>
          </w:tcPr>
          <w:p w14:paraId="3F72837F" w14:textId="5F048743" w:rsidR="00FD4B98" w:rsidRDefault="00B271F5" w:rsidP="00B271F5">
            <w:pPr>
              <w:widowControl/>
              <w:spacing w:line="360" w:lineRule="auto"/>
              <w:jc w:val="center"/>
              <w:rPr>
                <w:color w:val="000000"/>
                <w:kern w:val="0"/>
                <w:szCs w:val="21"/>
              </w:rPr>
            </w:pPr>
            <w:r>
              <w:rPr>
                <w:rFonts w:hint="eastAsia"/>
                <w:color w:val="000000"/>
                <w:kern w:val="0"/>
                <w:szCs w:val="21"/>
              </w:rPr>
              <w:t>2</w:t>
            </w:r>
            <w:r w:rsidR="00064CD8">
              <w:rPr>
                <w:color w:val="000000"/>
                <w:kern w:val="0"/>
                <w:szCs w:val="21"/>
              </w:rPr>
              <w:t>4</w:t>
            </w:r>
            <w:r>
              <w:rPr>
                <w:color w:val="000000"/>
                <w:kern w:val="0"/>
                <w:szCs w:val="21"/>
              </w:rPr>
              <w:t>.09</w:t>
            </w:r>
          </w:p>
        </w:tc>
        <w:tc>
          <w:tcPr>
            <w:tcW w:w="1417" w:type="dxa"/>
            <w:tcBorders>
              <w:top w:val="nil"/>
              <w:left w:val="nil"/>
              <w:bottom w:val="nil"/>
              <w:right w:val="nil"/>
            </w:tcBorders>
            <w:vAlign w:val="center"/>
          </w:tcPr>
          <w:p w14:paraId="272B6E44" w14:textId="35A62949" w:rsidR="00FD4B98" w:rsidRDefault="00064CD8" w:rsidP="00B271F5">
            <w:pPr>
              <w:autoSpaceDN w:val="0"/>
              <w:spacing w:line="360" w:lineRule="auto"/>
              <w:jc w:val="center"/>
              <w:textAlignment w:val="center"/>
              <w:rPr>
                <w:color w:val="000000"/>
                <w:kern w:val="0"/>
                <w:szCs w:val="21"/>
              </w:rPr>
            </w:pPr>
            <w:r>
              <w:rPr>
                <w:rFonts w:hint="eastAsia"/>
                <w:color w:val="000000"/>
                <w:kern w:val="0"/>
                <w:szCs w:val="21"/>
              </w:rPr>
              <w:t>2</w:t>
            </w:r>
            <w:r>
              <w:rPr>
                <w:color w:val="000000"/>
                <w:kern w:val="0"/>
                <w:szCs w:val="21"/>
              </w:rPr>
              <w:t>2.10</w:t>
            </w:r>
          </w:p>
        </w:tc>
        <w:tc>
          <w:tcPr>
            <w:tcW w:w="1305" w:type="dxa"/>
            <w:tcBorders>
              <w:top w:val="nil"/>
              <w:left w:val="nil"/>
              <w:bottom w:val="nil"/>
              <w:right w:val="nil"/>
            </w:tcBorders>
            <w:vAlign w:val="center"/>
          </w:tcPr>
          <w:p w14:paraId="4831E9FD" w14:textId="056D9E4A" w:rsidR="00FD4B98" w:rsidRDefault="00064CD8" w:rsidP="00064CD8">
            <w:pPr>
              <w:widowControl/>
              <w:spacing w:line="360" w:lineRule="auto"/>
              <w:jc w:val="center"/>
              <w:rPr>
                <w:color w:val="000000"/>
                <w:kern w:val="0"/>
                <w:szCs w:val="21"/>
              </w:rPr>
            </w:pPr>
            <w:r>
              <w:rPr>
                <w:rFonts w:hint="eastAsia"/>
                <w:color w:val="000000"/>
                <w:kern w:val="0"/>
                <w:szCs w:val="21"/>
              </w:rPr>
              <w:t>2</w:t>
            </w:r>
            <w:r>
              <w:rPr>
                <w:color w:val="000000"/>
                <w:kern w:val="0"/>
                <w:szCs w:val="21"/>
              </w:rPr>
              <w:t>4.42</w:t>
            </w:r>
          </w:p>
        </w:tc>
        <w:tc>
          <w:tcPr>
            <w:tcW w:w="1276" w:type="dxa"/>
            <w:tcBorders>
              <w:top w:val="nil"/>
              <w:left w:val="nil"/>
              <w:bottom w:val="nil"/>
              <w:right w:val="nil"/>
            </w:tcBorders>
            <w:vAlign w:val="center"/>
          </w:tcPr>
          <w:p w14:paraId="3DEA6D18" w14:textId="742E129B" w:rsidR="00FD4B98" w:rsidRDefault="00064CD8" w:rsidP="00064CD8">
            <w:pPr>
              <w:widowControl/>
              <w:spacing w:line="360" w:lineRule="auto"/>
              <w:jc w:val="center"/>
              <w:rPr>
                <w:color w:val="000000"/>
                <w:kern w:val="0"/>
                <w:szCs w:val="21"/>
              </w:rPr>
            </w:pPr>
            <w:r>
              <w:rPr>
                <w:rFonts w:hint="eastAsia"/>
                <w:color w:val="000000"/>
                <w:kern w:val="0"/>
                <w:szCs w:val="21"/>
              </w:rPr>
              <w:t>2</w:t>
            </w:r>
            <w:r>
              <w:rPr>
                <w:color w:val="000000"/>
                <w:kern w:val="0"/>
                <w:szCs w:val="21"/>
              </w:rPr>
              <w:t>2.06</w:t>
            </w:r>
          </w:p>
        </w:tc>
        <w:tc>
          <w:tcPr>
            <w:tcW w:w="1672" w:type="dxa"/>
            <w:tcBorders>
              <w:top w:val="nil"/>
              <w:left w:val="nil"/>
              <w:bottom w:val="nil"/>
              <w:right w:val="nil"/>
            </w:tcBorders>
            <w:vAlign w:val="center"/>
          </w:tcPr>
          <w:p w14:paraId="656817EB" w14:textId="1D81B916" w:rsidR="00FD4B98" w:rsidRPr="00064CD8" w:rsidRDefault="00064CD8" w:rsidP="00B271F5">
            <w:pPr>
              <w:widowControl/>
              <w:spacing w:line="360" w:lineRule="auto"/>
              <w:jc w:val="center"/>
              <w:rPr>
                <w:rFonts w:eastAsia="等线"/>
                <w:color w:val="000000"/>
                <w:kern w:val="0"/>
                <w:szCs w:val="21"/>
              </w:rPr>
            </w:pPr>
            <w:r>
              <w:rPr>
                <w:rFonts w:eastAsia="等线" w:hint="eastAsia"/>
                <w:color w:val="000000"/>
                <w:kern w:val="0"/>
                <w:szCs w:val="21"/>
              </w:rPr>
              <w:t>2</w:t>
            </w:r>
            <w:r>
              <w:rPr>
                <w:rFonts w:eastAsia="等线"/>
                <w:color w:val="000000"/>
                <w:kern w:val="0"/>
                <w:szCs w:val="21"/>
              </w:rPr>
              <w:t>5.66</w:t>
            </w:r>
          </w:p>
        </w:tc>
      </w:tr>
      <w:tr w:rsidR="00FD4B98" w14:paraId="6948D5E1" w14:textId="77777777" w:rsidTr="00064CD8">
        <w:trPr>
          <w:trHeight w:hRule="exact" w:val="421"/>
          <w:jc w:val="center"/>
        </w:trPr>
        <w:tc>
          <w:tcPr>
            <w:tcW w:w="993" w:type="dxa"/>
            <w:tcBorders>
              <w:top w:val="nil"/>
              <w:left w:val="nil"/>
              <w:bottom w:val="single" w:sz="12" w:space="0" w:color="auto"/>
              <w:right w:val="nil"/>
            </w:tcBorders>
            <w:vAlign w:val="center"/>
          </w:tcPr>
          <w:p w14:paraId="17E1C3E9" w14:textId="62546C0C" w:rsidR="00FD4B98" w:rsidRDefault="00FD4B98" w:rsidP="00B271F5">
            <w:pPr>
              <w:widowControl/>
              <w:spacing w:line="360" w:lineRule="auto"/>
              <w:jc w:val="center"/>
              <w:textAlignment w:val="center"/>
              <w:rPr>
                <w:color w:val="000000"/>
                <w:kern w:val="0"/>
                <w:szCs w:val="21"/>
              </w:rPr>
            </w:pPr>
            <w:r>
              <w:rPr>
                <w:rFonts w:hint="eastAsia"/>
                <w:color w:val="000000"/>
                <w:kern w:val="0"/>
                <w:szCs w:val="21"/>
              </w:rPr>
              <w:t>四次压榨</w:t>
            </w:r>
          </w:p>
        </w:tc>
        <w:tc>
          <w:tcPr>
            <w:tcW w:w="1417" w:type="dxa"/>
            <w:tcBorders>
              <w:top w:val="nil"/>
              <w:left w:val="nil"/>
              <w:bottom w:val="single" w:sz="12" w:space="0" w:color="auto"/>
              <w:right w:val="nil"/>
            </w:tcBorders>
            <w:vAlign w:val="center"/>
          </w:tcPr>
          <w:p w14:paraId="4B25841B" w14:textId="03B4C68B" w:rsidR="00FD4B98" w:rsidRDefault="00B271F5" w:rsidP="00B271F5">
            <w:pPr>
              <w:widowControl/>
              <w:spacing w:line="360" w:lineRule="auto"/>
              <w:jc w:val="center"/>
              <w:rPr>
                <w:color w:val="000000"/>
                <w:kern w:val="0"/>
                <w:szCs w:val="21"/>
              </w:rPr>
            </w:pPr>
            <w:r>
              <w:rPr>
                <w:rFonts w:hint="eastAsia"/>
                <w:color w:val="000000"/>
                <w:kern w:val="0"/>
                <w:szCs w:val="21"/>
              </w:rPr>
              <w:t>1</w:t>
            </w:r>
            <w:r w:rsidR="00064CD8">
              <w:rPr>
                <w:color w:val="000000"/>
                <w:kern w:val="0"/>
                <w:szCs w:val="21"/>
              </w:rPr>
              <w:t>9</w:t>
            </w:r>
            <w:r>
              <w:rPr>
                <w:color w:val="000000"/>
                <w:kern w:val="0"/>
                <w:szCs w:val="21"/>
              </w:rPr>
              <w:t>.0</w:t>
            </w:r>
            <w:r w:rsidR="00064CD8">
              <w:rPr>
                <w:color w:val="000000"/>
                <w:kern w:val="0"/>
                <w:szCs w:val="21"/>
              </w:rPr>
              <w:t>5</w:t>
            </w:r>
          </w:p>
        </w:tc>
        <w:tc>
          <w:tcPr>
            <w:tcW w:w="1417" w:type="dxa"/>
            <w:tcBorders>
              <w:top w:val="nil"/>
              <w:left w:val="nil"/>
              <w:bottom w:val="single" w:sz="12" w:space="0" w:color="auto"/>
              <w:right w:val="nil"/>
            </w:tcBorders>
            <w:vAlign w:val="center"/>
          </w:tcPr>
          <w:p w14:paraId="7949DE11" w14:textId="5141B03F" w:rsidR="00FD4B98" w:rsidRDefault="00064CD8" w:rsidP="00B271F5">
            <w:pPr>
              <w:autoSpaceDN w:val="0"/>
              <w:spacing w:line="360" w:lineRule="auto"/>
              <w:jc w:val="center"/>
              <w:textAlignment w:val="center"/>
              <w:rPr>
                <w:color w:val="000000"/>
                <w:kern w:val="0"/>
                <w:szCs w:val="21"/>
              </w:rPr>
            </w:pPr>
            <w:r>
              <w:rPr>
                <w:rFonts w:hint="eastAsia"/>
                <w:color w:val="000000"/>
                <w:kern w:val="0"/>
                <w:szCs w:val="21"/>
              </w:rPr>
              <w:t>1</w:t>
            </w:r>
            <w:r>
              <w:rPr>
                <w:color w:val="000000"/>
                <w:kern w:val="0"/>
                <w:szCs w:val="21"/>
              </w:rPr>
              <w:t>8.88</w:t>
            </w:r>
          </w:p>
        </w:tc>
        <w:tc>
          <w:tcPr>
            <w:tcW w:w="1305" w:type="dxa"/>
            <w:tcBorders>
              <w:top w:val="nil"/>
              <w:left w:val="nil"/>
              <w:bottom w:val="single" w:sz="12" w:space="0" w:color="auto"/>
              <w:right w:val="nil"/>
            </w:tcBorders>
            <w:vAlign w:val="center"/>
          </w:tcPr>
          <w:p w14:paraId="21D91F59" w14:textId="238A790D" w:rsidR="00FD4B98" w:rsidRDefault="00064CD8" w:rsidP="00064CD8">
            <w:pPr>
              <w:widowControl/>
              <w:spacing w:line="360" w:lineRule="auto"/>
              <w:jc w:val="center"/>
              <w:rPr>
                <w:color w:val="000000"/>
                <w:kern w:val="0"/>
                <w:szCs w:val="21"/>
              </w:rPr>
            </w:pPr>
            <w:r>
              <w:rPr>
                <w:rFonts w:hint="eastAsia"/>
                <w:color w:val="000000"/>
                <w:kern w:val="0"/>
                <w:szCs w:val="21"/>
              </w:rPr>
              <w:t>2</w:t>
            </w:r>
            <w:r>
              <w:rPr>
                <w:color w:val="000000"/>
                <w:kern w:val="0"/>
                <w:szCs w:val="21"/>
              </w:rPr>
              <w:t>0.17</w:t>
            </w:r>
          </w:p>
        </w:tc>
        <w:tc>
          <w:tcPr>
            <w:tcW w:w="1276" w:type="dxa"/>
            <w:tcBorders>
              <w:top w:val="nil"/>
              <w:left w:val="nil"/>
              <w:bottom w:val="single" w:sz="12" w:space="0" w:color="auto"/>
              <w:right w:val="nil"/>
            </w:tcBorders>
            <w:vAlign w:val="center"/>
          </w:tcPr>
          <w:p w14:paraId="219465D6" w14:textId="75F2EF09" w:rsidR="00FD4B98" w:rsidRDefault="00064CD8" w:rsidP="00064CD8">
            <w:pPr>
              <w:widowControl/>
              <w:spacing w:line="360" w:lineRule="auto"/>
              <w:jc w:val="center"/>
              <w:rPr>
                <w:color w:val="000000"/>
                <w:kern w:val="0"/>
                <w:szCs w:val="21"/>
              </w:rPr>
            </w:pPr>
            <w:r>
              <w:rPr>
                <w:rFonts w:hint="eastAsia"/>
                <w:color w:val="000000"/>
                <w:kern w:val="0"/>
                <w:szCs w:val="21"/>
              </w:rPr>
              <w:t>1</w:t>
            </w:r>
            <w:r>
              <w:rPr>
                <w:color w:val="000000"/>
                <w:kern w:val="0"/>
                <w:szCs w:val="21"/>
              </w:rPr>
              <w:t>7.59</w:t>
            </w:r>
          </w:p>
        </w:tc>
        <w:tc>
          <w:tcPr>
            <w:tcW w:w="1672" w:type="dxa"/>
            <w:tcBorders>
              <w:top w:val="nil"/>
              <w:left w:val="nil"/>
              <w:bottom w:val="single" w:sz="12" w:space="0" w:color="auto"/>
              <w:right w:val="nil"/>
            </w:tcBorders>
            <w:vAlign w:val="center"/>
          </w:tcPr>
          <w:p w14:paraId="551387AD" w14:textId="2D8F6A29" w:rsidR="00FD4B98" w:rsidRPr="00064CD8" w:rsidRDefault="00064CD8" w:rsidP="00B271F5">
            <w:pPr>
              <w:widowControl/>
              <w:spacing w:line="360" w:lineRule="auto"/>
              <w:jc w:val="center"/>
              <w:rPr>
                <w:rFonts w:eastAsia="等线"/>
                <w:color w:val="000000"/>
                <w:kern w:val="0"/>
                <w:szCs w:val="21"/>
              </w:rPr>
            </w:pPr>
            <w:r>
              <w:rPr>
                <w:rFonts w:eastAsia="等线" w:hint="eastAsia"/>
                <w:color w:val="000000"/>
                <w:kern w:val="0"/>
                <w:szCs w:val="21"/>
              </w:rPr>
              <w:t>2</w:t>
            </w:r>
            <w:r>
              <w:rPr>
                <w:rFonts w:eastAsia="等线"/>
                <w:color w:val="000000"/>
                <w:kern w:val="0"/>
                <w:szCs w:val="21"/>
              </w:rPr>
              <w:t>0.11</w:t>
            </w:r>
          </w:p>
        </w:tc>
      </w:tr>
    </w:tbl>
    <w:p w14:paraId="66E1BE32" w14:textId="687F5855" w:rsidR="00B271F5" w:rsidRDefault="00FD4B98" w:rsidP="00B271F5">
      <w:pPr>
        <w:adjustRightInd w:val="0"/>
        <w:snapToGrid w:val="0"/>
        <w:spacing w:line="360" w:lineRule="auto"/>
        <w:ind w:firstLineChars="200" w:firstLine="420"/>
      </w:pPr>
      <w:r>
        <w:rPr>
          <w:rFonts w:hint="eastAsia"/>
        </w:rPr>
        <w:t xml:space="preserve"> </w:t>
      </w:r>
      <w:r>
        <w:rPr>
          <w:rFonts w:hint="eastAsia"/>
        </w:rPr>
        <w:t>备注：</w:t>
      </w:r>
      <w:r w:rsidR="00231517">
        <w:rPr>
          <w:rFonts w:hint="eastAsia"/>
        </w:rPr>
        <w:t>压榨条件为</w:t>
      </w:r>
      <w:r>
        <w:t xml:space="preserve">6YZ-180 </w:t>
      </w:r>
      <w:r>
        <w:t>液压榨油机</w:t>
      </w:r>
      <w:r>
        <w:rPr>
          <w:rFonts w:hint="eastAsia"/>
        </w:rPr>
        <w:t>，工作压力</w:t>
      </w:r>
      <w:r w:rsidR="00E03D12">
        <w:t>1</w:t>
      </w:r>
      <w:r>
        <w:t>0-30MPa</w:t>
      </w:r>
      <w:r w:rsidR="00E03D12">
        <w:rPr>
          <w:rFonts w:hint="eastAsia"/>
        </w:rPr>
        <w:t>，入榨料水分</w:t>
      </w:r>
      <w:r w:rsidR="00064CD8">
        <w:t>6</w:t>
      </w:r>
      <w:r w:rsidR="00E03D12">
        <w:rPr>
          <w:rFonts w:hint="eastAsia"/>
        </w:rPr>
        <w:t>%</w:t>
      </w:r>
      <w:r w:rsidR="00E03D12">
        <w:rPr>
          <w:rFonts w:hint="eastAsia"/>
        </w:rPr>
        <w:t>左右，</w:t>
      </w:r>
      <w:r w:rsidR="00E03D12">
        <w:rPr>
          <w:rFonts w:hint="eastAsia"/>
        </w:rPr>
        <w:lastRenderedPageBreak/>
        <w:t>室温压榨。</w:t>
      </w:r>
    </w:p>
    <w:p w14:paraId="10404997" w14:textId="3C5CF321" w:rsidR="00A6020B" w:rsidRPr="00D3063A" w:rsidRDefault="00D3063A" w:rsidP="00D3063A">
      <w:pPr>
        <w:adjustRightInd w:val="0"/>
        <w:snapToGrid w:val="0"/>
        <w:spacing w:line="360" w:lineRule="auto"/>
        <w:ind w:firstLineChars="200" w:firstLine="480"/>
        <w:rPr>
          <w:sz w:val="24"/>
        </w:rPr>
      </w:pPr>
      <w:r>
        <w:rPr>
          <w:rFonts w:hint="eastAsia"/>
          <w:sz w:val="24"/>
        </w:rPr>
        <w:t>半脱脂芝麻</w:t>
      </w:r>
      <w:r w:rsidR="00A6020B" w:rsidRPr="007348F2">
        <w:rPr>
          <w:rFonts w:hint="eastAsia"/>
          <w:sz w:val="24"/>
        </w:rPr>
        <w:t>的质量指标</w:t>
      </w:r>
      <w:r w:rsidR="00A6020B">
        <w:rPr>
          <w:rFonts w:hint="eastAsia"/>
          <w:sz w:val="24"/>
        </w:rPr>
        <w:t>如</w:t>
      </w:r>
      <w:r>
        <w:rPr>
          <w:rFonts w:hint="eastAsia"/>
          <w:sz w:val="24"/>
        </w:rPr>
        <w:t>粗脂肪含量</w:t>
      </w:r>
      <w:r w:rsidR="00A6020B" w:rsidRPr="007348F2">
        <w:rPr>
          <w:rFonts w:hint="eastAsia"/>
          <w:sz w:val="24"/>
        </w:rPr>
        <w:t>、水分</w:t>
      </w:r>
      <w:r>
        <w:rPr>
          <w:rFonts w:hint="eastAsia"/>
          <w:sz w:val="24"/>
        </w:rPr>
        <w:t>、杂质</w:t>
      </w:r>
      <w:r w:rsidR="00A6020B">
        <w:rPr>
          <w:rFonts w:hint="eastAsia"/>
          <w:sz w:val="24"/>
        </w:rPr>
        <w:t>等常规指标均</w:t>
      </w:r>
      <w:r w:rsidR="00A6020B" w:rsidRPr="007348F2">
        <w:rPr>
          <w:rFonts w:hint="eastAsia"/>
          <w:sz w:val="24"/>
        </w:rPr>
        <w:t>有</w:t>
      </w:r>
      <w:r w:rsidR="00A6020B">
        <w:rPr>
          <w:rFonts w:hint="eastAsia"/>
          <w:sz w:val="24"/>
        </w:rPr>
        <w:t>国标检测方法，</w:t>
      </w:r>
      <w:r>
        <w:rPr>
          <w:rFonts w:hint="eastAsia"/>
          <w:sz w:val="24"/>
        </w:rPr>
        <w:t>一般的</w:t>
      </w:r>
      <w:r w:rsidR="00A6020B" w:rsidRPr="007348F2">
        <w:rPr>
          <w:rFonts w:hint="eastAsia"/>
          <w:sz w:val="24"/>
        </w:rPr>
        <w:t>实验室均能准确的检测</w:t>
      </w:r>
      <w:r w:rsidR="00A6020B">
        <w:rPr>
          <w:rFonts w:hint="eastAsia"/>
          <w:sz w:val="24"/>
        </w:rPr>
        <w:t>，标准起草组将</w:t>
      </w:r>
      <w:r w:rsidR="00A6020B" w:rsidRPr="007348F2">
        <w:rPr>
          <w:rFonts w:hint="eastAsia"/>
          <w:sz w:val="24"/>
        </w:rPr>
        <w:t>样品</w:t>
      </w:r>
      <w:r>
        <w:rPr>
          <w:rFonts w:hint="eastAsia"/>
          <w:sz w:val="24"/>
        </w:rPr>
        <w:t>在河南工</w:t>
      </w:r>
      <w:r w:rsidR="00A6020B" w:rsidRPr="007348F2">
        <w:rPr>
          <w:rFonts w:hint="eastAsia"/>
          <w:sz w:val="24"/>
        </w:rPr>
        <w:t>业大学检测中心、</w:t>
      </w:r>
      <w:r w:rsidRPr="00D3063A">
        <w:rPr>
          <w:rFonts w:hint="eastAsia"/>
          <w:sz w:val="24"/>
        </w:rPr>
        <w:t>合肥燕庄油脂有限公司农业部芝麻工程研发中心，嘉里粮油（青岛）有限公司研发中心，瑞福油脂股份有限公司检测中心，平舆康博汇鑫油脂有限公司、河南淇花食用油有限公司等进行了比对检测</w:t>
      </w:r>
      <w:r>
        <w:rPr>
          <w:rFonts w:hint="eastAsia"/>
          <w:sz w:val="24"/>
        </w:rPr>
        <w:t>，</w:t>
      </w:r>
      <w:r w:rsidR="00A6020B" w:rsidRPr="007348F2">
        <w:rPr>
          <w:rFonts w:hint="eastAsia"/>
          <w:sz w:val="24"/>
        </w:rPr>
        <w:t>数据基本一致</w:t>
      </w:r>
      <w:r w:rsidR="00A6020B">
        <w:rPr>
          <w:rFonts w:hint="eastAsia"/>
          <w:sz w:val="24"/>
        </w:rPr>
        <w:t>。对浓香葵花籽油中挥发性风味成分因未列入质量指标中，因此未对其进行验证检测。</w:t>
      </w:r>
      <w:r w:rsidR="00A6020B">
        <w:rPr>
          <w:rFonts w:hint="eastAsia"/>
          <w:sz w:val="24"/>
        </w:rPr>
        <w:t xml:space="preserve"> </w:t>
      </w:r>
    </w:p>
    <w:p w14:paraId="0D53E5B3" w14:textId="77777777" w:rsidR="00404BE7" w:rsidRDefault="00253ED4" w:rsidP="00253ED4">
      <w:pPr>
        <w:adjustRightInd w:val="0"/>
        <w:snapToGrid w:val="0"/>
        <w:spacing w:line="360" w:lineRule="auto"/>
        <w:ind w:firstLineChars="200" w:firstLine="480"/>
        <w:rPr>
          <w:sz w:val="24"/>
        </w:rPr>
      </w:pPr>
      <w:r w:rsidRPr="00253ED4">
        <w:rPr>
          <w:rFonts w:hint="eastAsia"/>
          <w:sz w:val="24"/>
        </w:rPr>
        <w:t>2</w:t>
      </w:r>
      <w:r w:rsidR="00404BE7" w:rsidRPr="00253ED4">
        <w:rPr>
          <w:rFonts w:hint="eastAsia"/>
          <w:sz w:val="24"/>
        </w:rPr>
        <w:t>、预期的社会经济效果</w:t>
      </w:r>
    </w:p>
    <w:p w14:paraId="3780471E" w14:textId="766654A4" w:rsidR="006E07CB" w:rsidRPr="006E07CB" w:rsidRDefault="006E07CB" w:rsidP="006E07CB">
      <w:pPr>
        <w:autoSpaceDE w:val="0"/>
        <w:autoSpaceDN w:val="0"/>
        <w:adjustRightInd w:val="0"/>
        <w:snapToGrid w:val="0"/>
        <w:spacing w:line="360" w:lineRule="auto"/>
        <w:ind w:firstLineChars="200" w:firstLine="480"/>
        <w:rPr>
          <w:kern w:val="0"/>
          <w:sz w:val="24"/>
          <w:highlight w:val="yellow"/>
        </w:rPr>
      </w:pPr>
      <w:r w:rsidRPr="00EC7FBA">
        <w:rPr>
          <w:kern w:val="0"/>
          <w:sz w:val="24"/>
        </w:rPr>
        <w:t>近年，我国芝麻</w:t>
      </w:r>
      <w:r w:rsidR="0067683D" w:rsidRPr="00EC7FBA">
        <w:rPr>
          <w:rFonts w:hint="eastAsia"/>
          <w:kern w:val="0"/>
          <w:sz w:val="24"/>
        </w:rPr>
        <w:t>年</w:t>
      </w:r>
      <w:r w:rsidRPr="00EC7FBA">
        <w:rPr>
          <w:kern w:val="0"/>
          <w:sz w:val="24"/>
        </w:rPr>
        <w:t>产量和进口量</w:t>
      </w:r>
      <w:r w:rsidR="0067683D" w:rsidRPr="00EC7FBA">
        <w:rPr>
          <w:rFonts w:hint="eastAsia"/>
          <w:kern w:val="0"/>
          <w:sz w:val="24"/>
        </w:rPr>
        <w:t>总计</w:t>
      </w:r>
      <w:r w:rsidRPr="00EC7FBA">
        <w:rPr>
          <w:kern w:val="0"/>
          <w:sz w:val="24"/>
        </w:rPr>
        <w:t>已超过</w:t>
      </w:r>
      <w:r w:rsidRPr="00EC7FBA">
        <w:rPr>
          <w:kern w:val="0"/>
          <w:sz w:val="24"/>
        </w:rPr>
        <w:t>140</w:t>
      </w:r>
      <w:r w:rsidRPr="00EC7FBA">
        <w:rPr>
          <w:kern w:val="0"/>
          <w:sz w:val="24"/>
        </w:rPr>
        <w:t>万吨，芝麻不仅是制取芝麻油的原料，</w:t>
      </w:r>
      <w:r w:rsidR="0067683D" w:rsidRPr="00EC7FBA">
        <w:rPr>
          <w:rFonts w:hint="eastAsia"/>
          <w:kern w:val="0"/>
          <w:sz w:val="24"/>
        </w:rPr>
        <w:t>也</w:t>
      </w:r>
      <w:r w:rsidRPr="00EC7FBA">
        <w:rPr>
          <w:kern w:val="0"/>
          <w:sz w:val="24"/>
        </w:rPr>
        <w:t>是多种食品的原料，</w:t>
      </w:r>
      <w:r w:rsidR="0067683D" w:rsidRPr="00EC7FBA">
        <w:rPr>
          <w:rFonts w:hint="eastAsia"/>
          <w:kern w:val="0"/>
          <w:sz w:val="24"/>
        </w:rPr>
        <w:t>还</w:t>
      </w:r>
      <w:r w:rsidRPr="00EC7FBA">
        <w:rPr>
          <w:kern w:val="0"/>
          <w:sz w:val="24"/>
        </w:rPr>
        <w:t>是直接</w:t>
      </w:r>
      <w:r w:rsidR="0067683D" w:rsidRPr="00EC7FBA">
        <w:rPr>
          <w:rFonts w:hint="eastAsia"/>
          <w:kern w:val="0"/>
          <w:sz w:val="24"/>
        </w:rPr>
        <w:t>可</w:t>
      </w:r>
      <w:r w:rsidRPr="00EC7FBA">
        <w:rPr>
          <w:kern w:val="0"/>
          <w:sz w:val="24"/>
        </w:rPr>
        <w:t>食的食品。</w:t>
      </w:r>
      <w:r w:rsidR="0067683D" w:rsidRPr="00EC7FBA">
        <w:rPr>
          <w:rFonts w:hint="eastAsia"/>
          <w:kern w:val="0"/>
          <w:sz w:val="24"/>
        </w:rPr>
        <w:t>芝麻含有丰富的脂肪和蛋白质及其他营养成分，是一种优质的食品及食品原料。但随着人们追求低脂、低热量食品的发展趋势，半脱脂芝麻或轻脂芝麻受到市场和消费者的欢迎，以轻脂芝麻为原料生产的低脂芝麻酱、轻脂芝麻糊、低脂芝麻粉等产品也应运而生，但因为没有</w:t>
      </w:r>
      <w:r w:rsidR="00EC7FBA">
        <w:rPr>
          <w:rFonts w:hint="eastAsia"/>
          <w:kern w:val="0"/>
          <w:sz w:val="24"/>
        </w:rPr>
        <w:t>半脱脂</w:t>
      </w:r>
      <w:r w:rsidR="0067683D" w:rsidRPr="00EC7FBA">
        <w:rPr>
          <w:rFonts w:hint="eastAsia"/>
          <w:kern w:val="0"/>
          <w:sz w:val="24"/>
        </w:rPr>
        <w:t>芝麻的标准，轻脂芝麻及其产品的生产经营和市场监管都无法可依，对芝麻高值化加工和产品开发造成不利影响。</w:t>
      </w:r>
      <w:r w:rsidR="0067683D" w:rsidRPr="00D018D0">
        <w:rPr>
          <w:rFonts w:hint="eastAsia"/>
          <w:sz w:val="24"/>
        </w:rPr>
        <w:t>随着人们对健康食品的追求，</w:t>
      </w:r>
      <w:r w:rsidR="0067683D">
        <w:rPr>
          <w:rFonts w:hint="eastAsia"/>
          <w:sz w:val="24"/>
        </w:rPr>
        <w:t>低脂芝麻或轻脂芝麻</w:t>
      </w:r>
      <w:r w:rsidR="0067683D" w:rsidRPr="00D018D0">
        <w:rPr>
          <w:rFonts w:hint="eastAsia"/>
          <w:sz w:val="24"/>
        </w:rPr>
        <w:t>的</w:t>
      </w:r>
      <w:r w:rsidR="0067683D">
        <w:rPr>
          <w:rFonts w:hint="eastAsia"/>
          <w:sz w:val="24"/>
        </w:rPr>
        <w:t>市场需求潜力巨大</w:t>
      </w:r>
      <w:r w:rsidR="00EC7FBA">
        <w:rPr>
          <w:rFonts w:hint="eastAsia"/>
          <w:sz w:val="24"/>
        </w:rPr>
        <w:t>，</w:t>
      </w:r>
      <w:r w:rsidR="0067683D">
        <w:rPr>
          <w:rFonts w:hint="eastAsia"/>
          <w:sz w:val="24"/>
        </w:rPr>
        <w:t>制定低脂芝麻或轻脂芝麻产品标准有利于芝麻加工业的高值化发展，规范其产品的生产和市场监管，将产生显著的社会经济效益。</w:t>
      </w:r>
    </w:p>
    <w:p w14:paraId="16EB3193" w14:textId="77777777" w:rsidR="006F4599" w:rsidRPr="006C28AD" w:rsidRDefault="006F4599" w:rsidP="006F4599">
      <w:pPr>
        <w:adjustRightInd w:val="0"/>
        <w:snapToGrid w:val="0"/>
        <w:spacing w:line="360" w:lineRule="auto"/>
        <w:rPr>
          <w:rFonts w:ascii="宋体" w:hAnsi="宋体"/>
          <w:b/>
          <w:sz w:val="24"/>
        </w:rPr>
      </w:pPr>
      <w:r>
        <w:rPr>
          <w:rFonts w:ascii="宋体" w:hAnsi="宋体" w:hint="eastAsia"/>
          <w:b/>
          <w:sz w:val="24"/>
        </w:rPr>
        <w:t>四</w:t>
      </w:r>
      <w:r w:rsidRPr="006C28AD">
        <w:rPr>
          <w:rFonts w:ascii="宋体" w:hAnsi="宋体" w:hint="eastAsia"/>
          <w:b/>
          <w:sz w:val="24"/>
        </w:rPr>
        <w:t>、与有关的现行法律、法规和强制性标准的关系</w:t>
      </w:r>
    </w:p>
    <w:p w14:paraId="57D993B7" w14:textId="77777777" w:rsidR="006F4599" w:rsidRDefault="006F4599" w:rsidP="006F4599">
      <w:pPr>
        <w:adjustRightInd w:val="0"/>
        <w:snapToGrid w:val="0"/>
        <w:spacing w:line="360" w:lineRule="auto"/>
        <w:ind w:firstLine="480"/>
        <w:rPr>
          <w:sz w:val="24"/>
        </w:rPr>
      </w:pPr>
      <w:r>
        <w:rPr>
          <w:rFonts w:hint="eastAsia"/>
          <w:sz w:val="24"/>
        </w:rPr>
        <w:t>本标准的制定，与</w:t>
      </w:r>
      <w:r>
        <w:rPr>
          <w:rFonts w:ascii="宋体" w:hAnsi="宋体" w:hint="eastAsia"/>
          <w:bCs/>
          <w:sz w:val="24"/>
        </w:rPr>
        <w:t>国家相关强制性标准无矛盾和冲突，</w:t>
      </w:r>
      <w:r>
        <w:rPr>
          <w:rFonts w:hint="eastAsia"/>
          <w:sz w:val="24"/>
        </w:rPr>
        <w:t>符合国家的法律、法规。</w:t>
      </w:r>
    </w:p>
    <w:p w14:paraId="5104BFFA" w14:textId="77777777" w:rsidR="006F4599" w:rsidRDefault="006F4599" w:rsidP="006F4599">
      <w:pPr>
        <w:adjustRightInd w:val="0"/>
        <w:snapToGrid w:val="0"/>
        <w:spacing w:line="360" w:lineRule="auto"/>
        <w:rPr>
          <w:rFonts w:ascii="宋体" w:hAnsi="宋体"/>
          <w:b/>
          <w:sz w:val="24"/>
        </w:rPr>
      </w:pPr>
      <w:r>
        <w:rPr>
          <w:rFonts w:ascii="宋体" w:hAnsi="宋体" w:hint="eastAsia"/>
          <w:b/>
          <w:sz w:val="24"/>
        </w:rPr>
        <w:t>五</w:t>
      </w:r>
      <w:r w:rsidRPr="006C28AD">
        <w:rPr>
          <w:rFonts w:ascii="宋体" w:hAnsi="宋体" w:hint="eastAsia"/>
          <w:b/>
          <w:sz w:val="24"/>
        </w:rPr>
        <w:t>、</w:t>
      </w:r>
      <w:r>
        <w:rPr>
          <w:rFonts w:ascii="宋体" w:hAnsi="宋体" w:hint="eastAsia"/>
          <w:b/>
          <w:sz w:val="24"/>
        </w:rPr>
        <w:t>本标准作为强制性标准或推荐性标准的建议</w:t>
      </w:r>
    </w:p>
    <w:p w14:paraId="3E45B442" w14:textId="77777777" w:rsidR="006F4599" w:rsidRPr="001143C9" w:rsidRDefault="006F4599" w:rsidP="006F4599">
      <w:pPr>
        <w:adjustRightInd w:val="0"/>
        <w:snapToGrid w:val="0"/>
        <w:spacing w:line="360" w:lineRule="auto"/>
        <w:ind w:firstLineChars="200" w:firstLine="480"/>
        <w:rPr>
          <w:rFonts w:ascii="宋体" w:hAnsi="宋体"/>
          <w:bCs/>
          <w:sz w:val="24"/>
        </w:rPr>
      </w:pPr>
      <w:r w:rsidRPr="001143C9">
        <w:rPr>
          <w:rFonts w:ascii="宋体" w:hAnsi="宋体" w:hint="eastAsia"/>
          <w:bCs/>
          <w:sz w:val="24"/>
        </w:rPr>
        <w:t>建议本标准定为</w:t>
      </w:r>
      <w:r>
        <w:rPr>
          <w:rFonts w:ascii="宋体" w:hAnsi="宋体" w:hint="eastAsia"/>
          <w:bCs/>
          <w:sz w:val="24"/>
        </w:rPr>
        <w:t>团体</w:t>
      </w:r>
      <w:r w:rsidRPr="001143C9">
        <w:rPr>
          <w:rFonts w:ascii="宋体" w:hAnsi="宋体" w:hint="eastAsia"/>
          <w:bCs/>
          <w:sz w:val="24"/>
        </w:rPr>
        <w:t>推荐标准，试行1年后，根据实施情况对本标准进行补充完善</w:t>
      </w:r>
      <w:r>
        <w:rPr>
          <w:rFonts w:ascii="宋体" w:hAnsi="宋体" w:hint="eastAsia"/>
          <w:bCs/>
          <w:sz w:val="24"/>
        </w:rPr>
        <w:t>，可申请为行业标准</w:t>
      </w:r>
      <w:r w:rsidRPr="001143C9">
        <w:rPr>
          <w:rFonts w:ascii="宋体" w:hAnsi="宋体" w:hint="eastAsia"/>
          <w:bCs/>
          <w:sz w:val="24"/>
        </w:rPr>
        <w:t>。</w:t>
      </w:r>
    </w:p>
    <w:p w14:paraId="13212B09" w14:textId="77777777" w:rsidR="006F4599" w:rsidRDefault="006F4599" w:rsidP="006F4599">
      <w:pPr>
        <w:adjustRightInd w:val="0"/>
        <w:snapToGrid w:val="0"/>
        <w:spacing w:line="360" w:lineRule="auto"/>
        <w:rPr>
          <w:rFonts w:ascii="宋体" w:hAnsi="宋体"/>
          <w:b/>
          <w:sz w:val="24"/>
        </w:rPr>
      </w:pPr>
      <w:r>
        <w:rPr>
          <w:rFonts w:ascii="宋体" w:hAnsi="宋体" w:hint="eastAsia"/>
          <w:b/>
          <w:sz w:val="24"/>
        </w:rPr>
        <w:t>六、贯彻本标准的要求和措施建议</w:t>
      </w:r>
    </w:p>
    <w:p w14:paraId="7A7CB0B0" w14:textId="77777777" w:rsidR="006F4599" w:rsidRDefault="006F4599" w:rsidP="006F4599">
      <w:pPr>
        <w:adjustRightInd w:val="0"/>
        <w:snapToGrid w:val="0"/>
        <w:spacing w:line="360" w:lineRule="auto"/>
        <w:ind w:firstLineChars="200" w:firstLine="480"/>
        <w:rPr>
          <w:rFonts w:ascii="宋体" w:hAnsi="宋体"/>
          <w:bCs/>
          <w:sz w:val="24"/>
        </w:rPr>
      </w:pPr>
      <w:r>
        <w:rPr>
          <w:rFonts w:ascii="宋体" w:hAnsi="宋体" w:hint="eastAsia"/>
          <w:bCs/>
          <w:sz w:val="24"/>
        </w:rPr>
        <w:t>（1）首先应在实施前保证文本的充足供应，让每个使用者都能及时得到文本。这是保证标准贯彻实施的基础。</w:t>
      </w:r>
    </w:p>
    <w:p w14:paraId="1C934787" w14:textId="77777777" w:rsidR="006F4599" w:rsidRDefault="006F4599" w:rsidP="006F4599">
      <w:pPr>
        <w:adjustRightInd w:val="0"/>
        <w:snapToGrid w:val="0"/>
        <w:spacing w:line="360" w:lineRule="auto"/>
        <w:ind w:firstLineChars="200" w:firstLine="480"/>
        <w:rPr>
          <w:rFonts w:ascii="宋体" w:hAnsi="宋体"/>
          <w:bCs/>
          <w:sz w:val="24"/>
        </w:rPr>
      </w:pPr>
      <w:r>
        <w:rPr>
          <w:rFonts w:ascii="宋体" w:hAnsi="宋体" w:hint="eastAsia"/>
          <w:bCs/>
          <w:sz w:val="24"/>
        </w:rPr>
        <w:t xml:space="preserve">（2）发布后、实施前应将信息在媒体上广为宣传。 </w:t>
      </w:r>
    </w:p>
    <w:p w14:paraId="592BB59F" w14:textId="77777777" w:rsidR="006F4599" w:rsidRDefault="006F4599" w:rsidP="006F4599">
      <w:pPr>
        <w:adjustRightInd w:val="0"/>
        <w:snapToGrid w:val="0"/>
        <w:spacing w:line="360" w:lineRule="auto"/>
        <w:ind w:firstLineChars="200" w:firstLine="480"/>
        <w:rPr>
          <w:rFonts w:ascii="宋体" w:hAnsi="宋体"/>
          <w:bCs/>
          <w:sz w:val="24"/>
        </w:rPr>
      </w:pPr>
      <w:r>
        <w:rPr>
          <w:rFonts w:ascii="宋体" w:hAnsi="宋体" w:hint="eastAsia"/>
          <w:bCs/>
          <w:sz w:val="24"/>
        </w:rPr>
        <w:t>（3）实施的过渡期宜定为3个月。</w:t>
      </w:r>
    </w:p>
    <w:p w14:paraId="7CE37BB6" w14:textId="77777777" w:rsidR="006F4599" w:rsidRDefault="006F4599" w:rsidP="006F4599">
      <w:pPr>
        <w:adjustRightInd w:val="0"/>
        <w:snapToGrid w:val="0"/>
        <w:spacing w:line="360" w:lineRule="auto"/>
        <w:rPr>
          <w:rFonts w:ascii="宋体" w:hAnsi="宋体"/>
          <w:b/>
          <w:sz w:val="24"/>
        </w:rPr>
      </w:pPr>
      <w:r>
        <w:rPr>
          <w:rFonts w:ascii="宋体" w:hAnsi="宋体" w:hint="eastAsia"/>
          <w:b/>
          <w:sz w:val="24"/>
        </w:rPr>
        <w:t>七、废止现行有关标准的建议</w:t>
      </w:r>
    </w:p>
    <w:p w14:paraId="3E0DE4FC" w14:textId="77777777" w:rsidR="006F4599" w:rsidRPr="00EB609E" w:rsidRDefault="006F4599" w:rsidP="006F4599">
      <w:pPr>
        <w:adjustRightInd w:val="0"/>
        <w:snapToGrid w:val="0"/>
        <w:spacing w:line="360" w:lineRule="auto"/>
        <w:ind w:firstLineChars="392" w:firstLine="941"/>
        <w:rPr>
          <w:rFonts w:ascii="宋体" w:hAnsi="宋体"/>
          <w:sz w:val="24"/>
        </w:rPr>
      </w:pPr>
      <w:r w:rsidRPr="00EB609E">
        <w:rPr>
          <w:rFonts w:ascii="宋体" w:hAnsi="宋体" w:hint="eastAsia"/>
          <w:sz w:val="24"/>
        </w:rPr>
        <w:lastRenderedPageBreak/>
        <w:t>无</w:t>
      </w:r>
    </w:p>
    <w:p w14:paraId="361678BB" w14:textId="77777777" w:rsidR="006F4599" w:rsidRPr="006F4599" w:rsidRDefault="006F4599" w:rsidP="006F4599">
      <w:pPr>
        <w:adjustRightInd w:val="0"/>
        <w:snapToGrid w:val="0"/>
        <w:spacing w:line="360" w:lineRule="auto"/>
        <w:ind w:firstLine="480"/>
        <w:rPr>
          <w:sz w:val="24"/>
        </w:rPr>
      </w:pPr>
    </w:p>
    <w:p w14:paraId="172267F7" w14:textId="7356390C" w:rsidR="006F4599" w:rsidRDefault="006F4599" w:rsidP="006F4599">
      <w:pPr>
        <w:spacing w:line="360" w:lineRule="auto"/>
        <w:jc w:val="right"/>
        <w:rPr>
          <w:rFonts w:ascii="宋体" w:hAnsi="宋体"/>
          <w:b/>
          <w:sz w:val="24"/>
        </w:rPr>
      </w:pPr>
      <w:r>
        <w:rPr>
          <w:rFonts w:ascii="宋体" w:hAnsi="宋体" w:hint="eastAsia"/>
          <w:b/>
          <w:sz w:val="24"/>
        </w:rPr>
        <w:t>《</w:t>
      </w:r>
      <w:r w:rsidR="006E07CB">
        <w:rPr>
          <w:rFonts w:ascii="宋体" w:hAnsi="宋体" w:hint="eastAsia"/>
          <w:b/>
          <w:sz w:val="24"/>
        </w:rPr>
        <w:t>半脱脂芝麻</w:t>
      </w:r>
      <w:r w:rsidRPr="00257FE6">
        <w:rPr>
          <w:rFonts w:ascii="宋体" w:hAnsi="宋体" w:hint="eastAsia"/>
          <w:b/>
          <w:sz w:val="24"/>
        </w:rPr>
        <w:t>》</w:t>
      </w:r>
      <w:r w:rsidR="00253ED4">
        <w:rPr>
          <w:rFonts w:ascii="宋体" w:hAnsi="宋体" w:hint="eastAsia"/>
          <w:b/>
          <w:sz w:val="24"/>
        </w:rPr>
        <w:t>团体标准起草</w:t>
      </w:r>
      <w:r w:rsidRPr="00257FE6">
        <w:rPr>
          <w:rFonts w:ascii="宋体" w:hAnsi="宋体" w:hint="eastAsia"/>
          <w:b/>
          <w:sz w:val="24"/>
        </w:rPr>
        <w:t>组</w:t>
      </w:r>
      <w:r>
        <w:rPr>
          <w:rFonts w:ascii="宋体" w:hAnsi="宋体" w:hint="eastAsia"/>
          <w:b/>
          <w:sz w:val="24"/>
        </w:rPr>
        <w:t xml:space="preserve"> </w:t>
      </w:r>
    </w:p>
    <w:p w14:paraId="1DFB33E4" w14:textId="60E0FA4B" w:rsidR="006F4599" w:rsidRPr="006F4599" w:rsidRDefault="006F4599" w:rsidP="006F4599">
      <w:pPr>
        <w:spacing w:line="360" w:lineRule="auto"/>
        <w:jc w:val="right"/>
        <w:rPr>
          <w:b/>
          <w:sz w:val="24"/>
        </w:rPr>
      </w:pPr>
      <w:r w:rsidRPr="006F4599">
        <w:rPr>
          <w:b/>
          <w:sz w:val="24"/>
        </w:rPr>
        <w:t>20</w:t>
      </w:r>
      <w:r w:rsidR="00253ED4">
        <w:rPr>
          <w:rFonts w:hint="eastAsia"/>
          <w:b/>
          <w:sz w:val="24"/>
        </w:rPr>
        <w:t>2</w:t>
      </w:r>
      <w:r w:rsidR="006E07CB">
        <w:rPr>
          <w:b/>
          <w:sz w:val="24"/>
        </w:rPr>
        <w:t>1</w:t>
      </w:r>
      <w:r w:rsidRPr="006F4599">
        <w:rPr>
          <w:b/>
          <w:sz w:val="24"/>
        </w:rPr>
        <w:t>年</w:t>
      </w:r>
      <w:r w:rsidR="006E07CB">
        <w:rPr>
          <w:b/>
          <w:sz w:val="24"/>
        </w:rPr>
        <w:t>8</w:t>
      </w:r>
      <w:r w:rsidRPr="006F4599">
        <w:rPr>
          <w:b/>
          <w:sz w:val="24"/>
        </w:rPr>
        <w:t>月</w:t>
      </w:r>
      <w:r w:rsidR="00DA6A20">
        <w:rPr>
          <w:b/>
          <w:sz w:val="24"/>
        </w:rPr>
        <w:t>3</w:t>
      </w:r>
      <w:r w:rsidR="004F51B3">
        <w:rPr>
          <w:b/>
          <w:sz w:val="24"/>
        </w:rPr>
        <w:t>0</w:t>
      </w:r>
      <w:r w:rsidRPr="006F4599">
        <w:rPr>
          <w:b/>
          <w:sz w:val="24"/>
        </w:rPr>
        <w:t>日</w:t>
      </w:r>
    </w:p>
    <w:p w14:paraId="49027E68" w14:textId="77777777" w:rsidR="002F7C1F" w:rsidRPr="006F4599" w:rsidRDefault="002F7C1F" w:rsidP="00404BE7">
      <w:pPr>
        <w:adjustRightInd w:val="0"/>
        <w:snapToGrid w:val="0"/>
        <w:spacing w:line="360" w:lineRule="auto"/>
        <w:ind w:firstLineChars="200" w:firstLine="480"/>
        <w:rPr>
          <w:kern w:val="0"/>
          <w:sz w:val="24"/>
        </w:rPr>
      </w:pPr>
    </w:p>
    <w:p w14:paraId="7FB827AE" w14:textId="77777777" w:rsidR="00E67860" w:rsidRPr="00404BE7" w:rsidRDefault="00E67860" w:rsidP="00404BE7">
      <w:pPr>
        <w:adjustRightInd w:val="0"/>
        <w:snapToGrid w:val="0"/>
        <w:spacing w:line="360" w:lineRule="auto"/>
        <w:ind w:firstLineChars="200" w:firstLine="480"/>
        <w:rPr>
          <w:kern w:val="0"/>
          <w:sz w:val="24"/>
        </w:rPr>
      </w:pPr>
    </w:p>
    <w:sectPr w:rsidR="00E67860" w:rsidRPr="00404BE7" w:rsidSect="00952160">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D6D00" w14:textId="77777777" w:rsidR="00782F16" w:rsidRDefault="00782F16" w:rsidP="002F7C1F">
      <w:r>
        <w:separator/>
      </w:r>
    </w:p>
  </w:endnote>
  <w:endnote w:type="continuationSeparator" w:id="0">
    <w:p w14:paraId="57871890" w14:textId="77777777" w:rsidR="00782F16" w:rsidRDefault="00782F16" w:rsidP="002F7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9709170"/>
      <w:docPartObj>
        <w:docPartGallery w:val="Page Numbers (Bottom of Page)"/>
        <w:docPartUnique/>
      </w:docPartObj>
    </w:sdtPr>
    <w:sdtEndPr>
      <w:rPr>
        <w:noProof/>
        <w:lang w:val="zh-CN"/>
      </w:rPr>
    </w:sdtEndPr>
    <w:sdtContent>
      <w:p w14:paraId="4FED1220" w14:textId="77777777" w:rsidR="000453AB" w:rsidRDefault="000453AB">
        <w:pPr>
          <w:pStyle w:val="ad"/>
          <w:jc w:val="center"/>
        </w:pPr>
        <w:r>
          <w:fldChar w:fldCharType="begin"/>
        </w:r>
        <w:r>
          <w:instrText xml:space="preserve"> PAGE   \* MERGEFORMAT </w:instrText>
        </w:r>
        <w:r>
          <w:fldChar w:fldCharType="separate"/>
        </w:r>
        <w:r w:rsidRPr="00F13F32">
          <w:rPr>
            <w:noProof/>
            <w:lang w:val="zh-CN"/>
          </w:rPr>
          <w:t>1</w:t>
        </w:r>
        <w:r>
          <w:rPr>
            <w:noProof/>
            <w:lang w:val="zh-CN"/>
          </w:rPr>
          <w:fldChar w:fldCharType="end"/>
        </w:r>
      </w:p>
    </w:sdtContent>
  </w:sdt>
  <w:p w14:paraId="54DD37B5" w14:textId="77777777" w:rsidR="000453AB" w:rsidRDefault="000453A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ADD71" w14:textId="77777777" w:rsidR="00782F16" w:rsidRDefault="00782F16" w:rsidP="002F7C1F">
      <w:r>
        <w:separator/>
      </w:r>
    </w:p>
  </w:footnote>
  <w:footnote w:type="continuationSeparator" w:id="0">
    <w:p w14:paraId="722EC1C1" w14:textId="77777777" w:rsidR="00782F16" w:rsidRDefault="00782F16" w:rsidP="002F7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F4074"/>
    <w:multiLevelType w:val="hybridMultilevel"/>
    <w:tmpl w:val="8466AECA"/>
    <w:lvl w:ilvl="0" w:tplc="F7C61E08">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26A95A8F"/>
    <w:multiLevelType w:val="hybridMultilevel"/>
    <w:tmpl w:val="EE1E8B4C"/>
    <w:lvl w:ilvl="0" w:tplc="4968A90E">
      <w:start w:val="1"/>
      <w:numFmt w:val="decimal"/>
      <w:lvlText w:val="%1、"/>
      <w:lvlJc w:val="left"/>
      <w:pPr>
        <w:tabs>
          <w:tab w:val="num" w:pos="360"/>
        </w:tabs>
        <w:ind w:left="360" w:hanging="360"/>
      </w:pPr>
      <w:rPr>
        <w:rFonts w:hint="default"/>
        <w:color w:val="00000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7B805D1"/>
    <w:multiLevelType w:val="hybridMultilevel"/>
    <w:tmpl w:val="B8287244"/>
    <w:lvl w:ilvl="0" w:tplc="32ECE5E2">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33A625A9"/>
    <w:multiLevelType w:val="hybridMultilevel"/>
    <w:tmpl w:val="FD1806AE"/>
    <w:lvl w:ilvl="0" w:tplc="C3563EAE">
      <w:start w:val="1"/>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42020254"/>
    <w:multiLevelType w:val="hybridMultilevel"/>
    <w:tmpl w:val="FD1806AE"/>
    <w:lvl w:ilvl="0" w:tplc="C3563EAE">
      <w:start w:val="1"/>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5E1E5DE9"/>
    <w:multiLevelType w:val="multilevel"/>
    <w:tmpl w:val="275C2A17"/>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0B55DC2"/>
    <w:multiLevelType w:val="multilevel"/>
    <w:tmpl w:val="9DCC486E"/>
    <w:lvl w:ilvl="0">
      <w:start w:val="1"/>
      <w:numFmt w:val="upperLetter"/>
      <w:pStyle w:val="a4"/>
      <w:lvlText w:val="%1"/>
      <w:lvlJc w:val="left"/>
      <w:pPr>
        <w:tabs>
          <w:tab w:val="num" w:pos="0"/>
        </w:tabs>
        <w:ind w:left="0" w:hanging="425"/>
      </w:pPr>
      <w:rPr>
        <w:rFonts w:hint="eastAsia"/>
      </w:rPr>
    </w:lvl>
    <w:lvl w:ilvl="1">
      <w:start w:val="1"/>
      <w:numFmt w:val="decimal"/>
      <w:pStyle w:val="a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8" w15:restartNumberingAfterBreak="0">
    <w:nsid w:val="646260FA"/>
    <w:multiLevelType w:val="multilevel"/>
    <w:tmpl w:val="C9A8C35E"/>
    <w:lvl w:ilvl="0">
      <w:start w:val="1"/>
      <w:numFmt w:val="decimal"/>
      <w:pStyle w:val="a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77DA40F4"/>
    <w:multiLevelType w:val="hybridMultilevel"/>
    <w:tmpl w:val="570E4220"/>
    <w:lvl w:ilvl="0" w:tplc="7206B9BE">
      <w:start w:val="1"/>
      <w:numFmt w:val="decimalEnclosedParen"/>
      <w:lvlText w:val="%1"/>
      <w:lvlJc w:val="left"/>
      <w:pPr>
        <w:ind w:left="840" w:hanging="360"/>
      </w:pPr>
      <w:rPr>
        <w:rFonts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0"/>
  </w:num>
  <w:num w:numId="3">
    <w:abstractNumId w:val="6"/>
  </w:num>
  <w:num w:numId="4">
    <w:abstractNumId w:val="2"/>
  </w:num>
  <w:num w:numId="5">
    <w:abstractNumId w:val="8"/>
  </w:num>
  <w:num w:numId="6">
    <w:abstractNumId w:val="9"/>
  </w:num>
  <w:num w:numId="7">
    <w:abstractNumId w:val="4"/>
  </w:num>
  <w:num w:numId="8">
    <w:abstractNumId w:val="7"/>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A026C"/>
    <w:rsid w:val="000009C3"/>
    <w:rsid w:val="00010963"/>
    <w:rsid w:val="00011F76"/>
    <w:rsid w:val="000148E0"/>
    <w:rsid w:val="00022097"/>
    <w:rsid w:val="000227F6"/>
    <w:rsid w:val="00032726"/>
    <w:rsid w:val="00032B56"/>
    <w:rsid w:val="0003689C"/>
    <w:rsid w:val="0004074C"/>
    <w:rsid w:val="0004450F"/>
    <w:rsid w:val="000453AB"/>
    <w:rsid w:val="00047A88"/>
    <w:rsid w:val="00055B7C"/>
    <w:rsid w:val="00060128"/>
    <w:rsid w:val="00060F43"/>
    <w:rsid w:val="00064CD8"/>
    <w:rsid w:val="000742FD"/>
    <w:rsid w:val="00076B25"/>
    <w:rsid w:val="0008368F"/>
    <w:rsid w:val="00084687"/>
    <w:rsid w:val="00096611"/>
    <w:rsid w:val="000B0C33"/>
    <w:rsid w:val="000B38EF"/>
    <w:rsid w:val="000B449E"/>
    <w:rsid w:val="000B50CC"/>
    <w:rsid w:val="000B59D4"/>
    <w:rsid w:val="000B7582"/>
    <w:rsid w:val="000C1959"/>
    <w:rsid w:val="000D2D39"/>
    <w:rsid w:val="000E0298"/>
    <w:rsid w:val="000E11B0"/>
    <w:rsid w:val="000F07A6"/>
    <w:rsid w:val="000F397A"/>
    <w:rsid w:val="00104273"/>
    <w:rsid w:val="00106191"/>
    <w:rsid w:val="00106C7D"/>
    <w:rsid w:val="001143F5"/>
    <w:rsid w:val="00115EF4"/>
    <w:rsid w:val="0012030F"/>
    <w:rsid w:val="001239B3"/>
    <w:rsid w:val="0012513A"/>
    <w:rsid w:val="001255C5"/>
    <w:rsid w:val="00125F60"/>
    <w:rsid w:val="001336A9"/>
    <w:rsid w:val="00136271"/>
    <w:rsid w:val="001379A7"/>
    <w:rsid w:val="00143A29"/>
    <w:rsid w:val="00144DF4"/>
    <w:rsid w:val="00151A33"/>
    <w:rsid w:val="00152AD6"/>
    <w:rsid w:val="001564F5"/>
    <w:rsid w:val="00160D2F"/>
    <w:rsid w:val="00162B2F"/>
    <w:rsid w:val="001648C1"/>
    <w:rsid w:val="00166116"/>
    <w:rsid w:val="00166201"/>
    <w:rsid w:val="00167A38"/>
    <w:rsid w:val="0017218E"/>
    <w:rsid w:val="001725E6"/>
    <w:rsid w:val="00174180"/>
    <w:rsid w:val="0017466B"/>
    <w:rsid w:val="00175AF4"/>
    <w:rsid w:val="00182B31"/>
    <w:rsid w:val="00182C10"/>
    <w:rsid w:val="00187434"/>
    <w:rsid w:val="001911E6"/>
    <w:rsid w:val="00191E32"/>
    <w:rsid w:val="001A6539"/>
    <w:rsid w:val="001A737A"/>
    <w:rsid w:val="001B1DD3"/>
    <w:rsid w:val="001B66DD"/>
    <w:rsid w:val="001C1DF8"/>
    <w:rsid w:val="001D017F"/>
    <w:rsid w:val="001D21D9"/>
    <w:rsid w:val="001D67A8"/>
    <w:rsid w:val="001E0270"/>
    <w:rsid w:val="001E4547"/>
    <w:rsid w:val="001F2404"/>
    <w:rsid w:val="001F66D9"/>
    <w:rsid w:val="00201734"/>
    <w:rsid w:val="002028D9"/>
    <w:rsid w:val="00211A1A"/>
    <w:rsid w:val="00217DA4"/>
    <w:rsid w:val="00227D4C"/>
    <w:rsid w:val="002313D4"/>
    <w:rsid w:val="00231517"/>
    <w:rsid w:val="00232958"/>
    <w:rsid w:val="00232F16"/>
    <w:rsid w:val="00245610"/>
    <w:rsid w:val="00253ED4"/>
    <w:rsid w:val="0025581E"/>
    <w:rsid w:val="002628CA"/>
    <w:rsid w:val="00262D24"/>
    <w:rsid w:val="00270AFC"/>
    <w:rsid w:val="0027199F"/>
    <w:rsid w:val="0027339E"/>
    <w:rsid w:val="0027460D"/>
    <w:rsid w:val="00274913"/>
    <w:rsid w:val="00275200"/>
    <w:rsid w:val="002829B4"/>
    <w:rsid w:val="00282DA6"/>
    <w:rsid w:val="00284257"/>
    <w:rsid w:val="0028653C"/>
    <w:rsid w:val="002A07CA"/>
    <w:rsid w:val="002A40C1"/>
    <w:rsid w:val="002A4673"/>
    <w:rsid w:val="002A500D"/>
    <w:rsid w:val="002B5C2F"/>
    <w:rsid w:val="002C3DF5"/>
    <w:rsid w:val="002C64AD"/>
    <w:rsid w:val="002C7D8A"/>
    <w:rsid w:val="002D1917"/>
    <w:rsid w:val="002D27CC"/>
    <w:rsid w:val="002D2A44"/>
    <w:rsid w:val="002D3B3F"/>
    <w:rsid w:val="002D6BC4"/>
    <w:rsid w:val="002E3027"/>
    <w:rsid w:val="002F0FEB"/>
    <w:rsid w:val="002F5E48"/>
    <w:rsid w:val="002F6AD3"/>
    <w:rsid w:val="002F7552"/>
    <w:rsid w:val="002F7C1F"/>
    <w:rsid w:val="0030591D"/>
    <w:rsid w:val="00314AA6"/>
    <w:rsid w:val="00317191"/>
    <w:rsid w:val="003207B4"/>
    <w:rsid w:val="00343B28"/>
    <w:rsid w:val="00344207"/>
    <w:rsid w:val="0034694C"/>
    <w:rsid w:val="00356E9D"/>
    <w:rsid w:val="0037426F"/>
    <w:rsid w:val="00394531"/>
    <w:rsid w:val="00395557"/>
    <w:rsid w:val="00395D1A"/>
    <w:rsid w:val="00397CBA"/>
    <w:rsid w:val="00397D34"/>
    <w:rsid w:val="00397F89"/>
    <w:rsid w:val="003A4E77"/>
    <w:rsid w:val="003A6CDE"/>
    <w:rsid w:val="003B0CF9"/>
    <w:rsid w:val="003B7569"/>
    <w:rsid w:val="003C4070"/>
    <w:rsid w:val="003C407F"/>
    <w:rsid w:val="003D7804"/>
    <w:rsid w:val="003F0160"/>
    <w:rsid w:val="003F5366"/>
    <w:rsid w:val="003F6AE3"/>
    <w:rsid w:val="004049BC"/>
    <w:rsid w:val="00404BE7"/>
    <w:rsid w:val="00407B54"/>
    <w:rsid w:val="00417B1E"/>
    <w:rsid w:val="00417D1B"/>
    <w:rsid w:val="004212BA"/>
    <w:rsid w:val="004233B6"/>
    <w:rsid w:val="00424E47"/>
    <w:rsid w:val="0042507E"/>
    <w:rsid w:val="0043225A"/>
    <w:rsid w:val="00440C31"/>
    <w:rsid w:val="004428B9"/>
    <w:rsid w:val="00450598"/>
    <w:rsid w:val="00457089"/>
    <w:rsid w:val="00464B1E"/>
    <w:rsid w:val="00466909"/>
    <w:rsid w:val="00473358"/>
    <w:rsid w:val="004742C1"/>
    <w:rsid w:val="0047430B"/>
    <w:rsid w:val="00475CE5"/>
    <w:rsid w:val="004801FF"/>
    <w:rsid w:val="00480437"/>
    <w:rsid w:val="00481082"/>
    <w:rsid w:val="00485F94"/>
    <w:rsid w:val="0048665D"/>
    <w:rsid w:val="0048690C"/>
    <w:rsid w:val="00487D3D"/>
    <w:rsid w:val="004929CB"/>
    <w:rsid w:val="00492DF3"/>
    <w:rsid w:val="004956C3"/>
    <w:rsid w:val="004971DF"/>
    <w:rsid w:val="004A00C3"/>
    <w:rsid w:val="004A7157"/>
    <w:rsid w:val="004D1EB5"/>
    <w:rsid w:val="004F51B3"/>
    <w:rsid w:val="004F74D4"/>
    <w:rsid w:val="00500CF6"/>
    <w:rsid w:val="00505B68"/>
    <w:rsid w:val="00505E7D"/>
    <w:rsid w:val="00514B3E"/>
    <w:rsid w:val="00517E0C"/>
    <w:rsid w:val="0052273B"/>
    <w:rsid w:val="005268D8"/>
    <w:rsid w:val="0054126B"/>
    <w:rsid w:val="0054203C"/>
    <w:rsid w:val="0054772A"/>
    <w:rsid w:val="00550170"/>
    <w:rsid w:val="00552BB6"/>
    <w:rsid w:val="00552D28"/>
    <w:rsid w:val="00553602"/>
    <w:rsid w:val="0056525B"/>
    <w:rsid w:val="00565DC0"/>
    <w:rsid w:val="00567BBC"/>
    <w:rsid w:val="00571C48"/>
    <w:rsid w:val="00571FE4"/>
    <w:rsid w:val="005732D5"/>
    <w:rsid w:val="005829D0"/>
    <w:rsid w:val="005A12E8"/>
    <w:rsid w:val="005B7141"/>
    <w:rsid w:val="005C111A"/>
    <w:rsid w:val="005C155D"/>
    <w:rsid w:val="005C1DD1"/>
    <w:rsid w:val="005C3FDD"/>
    <w:rsid w:val="005C5CFC"/>
    <w:rsid w:val="005C7CA3"/>
    <w:rsid w:val="005D7DA7"/>
    <w:rsid w:val="005E1144"/>
    <w:rsid w:val="005E2878"/>
    <w:rsid w:val="005E5166"/>
    <w:rsid w:val="005E6D90"/>
    <w:rsid w:val="005F384A"/>
    <w:rsid w:val="005F5226"/>
    <w:rsid w:val="00604837"/>
    <w:rsid w:val="006053B6"/>
    <w:rsid w:val="006132E7"/>
    <w:rsid w:val="00616CDC"/>
    <w:rsid w:val="006174B6"/>
    <w:rsid w:val="00622C82"/>
    <w:rsid w:val="00626D30"/>
    <w:rsid w:val="00631EBF"/>
    <w:rsid w:val="00631F46"/>
    <w:rsid w:val="00637F56"/>
    <w:rsid w:val="00641026"/>
    <w:rsid w:val="006412AC"/>
    <w:rsid w:val="0065421D"/>
    <w:rsid w:val="0065424B"/>
    <w:rsid w:val="00655EDA"/>
    <w:rsid w:val="00662802"/>
    <w:rsid w:val="00664D7C"/>
    <w:rsid w:val="006653D4"/>
    <w:rsid w:val="006678FA"/>
    <w:rsid w:val="0067105D"/>
    <w:rsid w:val="0067157C"/>
    <w:rsid w:val="00671F17"/>
    <w:rsid w:val="00672F68"/>
    <w:rsid w:val="00674892"/>
    <w:rsid w:val="0067683D"/>
    <w:rsid w:val="00682843"/>
    <w:rsid w:val="00690980"/>
    <w:rsid w:val="00691EFD"/>
    <w:rsid w:val="006B243B"/>
    <w:rsid w:val="006B3098"/>
    <w:rsid w:val="006B5068"/>
    <w:rsid w:val="006B7E17"/>
    <w:rsid w:val="006C357A"/>
    <w:rsid w:val="006C53A0"/>
    <w:rsid w:val="006C54AF"/>
    <w:rsid w:val="006C78C8"/>
    <w:rsid w:val="006D0FCF"/>
    <w:rsid w:val="006D293F"/>
    <w:rsid w:val="006D4ED9"/>
    <w:rsid w:val="006D5A06"/>
    <w:rsid w:val="006E07CB"/>
    <w:rsid w:val="006F4599"/>
    <w:rsid w:val="006F573E"/>
    <w:rsid w:val="006F62B8"/>
    <w:rsid w:val="00702960"/>
    <w:rsid w:val="007042D2"/>
    <w:rsid w:val="007068DD"/>
    <w:rsid w:val="00711B8C"/>
    <w:rsid w:val="00713300"/>
    <w:rsid w:val="00715A3B"/>
    <w:rsid w:val="0071627C"/>
    <w:rsid w:val="007245DD"/>
    <w:rsid w:val="0072469F"/>
    <w:rsid w:val="007272FC"/>
    <w:rsid w:val="0072798C"/>
    <w:rsid w:val="00731969"/>
    <w:rsid w:val="00733FDD"/>
    <w:rsid w:val="00740D81"/>
    <w:rsid w:val="00746AD4"/>
    <w:rsid w:val="00757A52"/>
    <w:rsid w:val="0076011C"/>
    <w:rsid w:val="00762F73"/>
    <w:rsid w:val="00765CD0"/>
    <w:rsid w:val="00771A30"/>
    <w:rsid w:val="007748DD"/>
    <w:rsid w:val="00777477"/>
    <w:rsid w:val="007777F1"/>
    <w:rsid w:val="007778B6"/>
    <w:rsid w:val="00780232"/>
    <w:rsid w:val="00782F16"/>
    <w:rsid w:val="0078302B"/>
    <w:rsid w:val="00783159"/>
    <w:rsid w:val="007849A6"/>
    <w:rsid w:val="00785F83"/>
    <w:rsid w:val="007912D5"/>
    <w:rsid w:val="00792677"/>
    <w:rsid w:val="007941B2"/>
    <w:rsid w:val="007A5FA3"/>
    <w:rsid w:val="007B2A3F"/>
    <w:rsid w:val="007B2A84"/>
    <w:rsid w:val="007B4C43"/>
    <w:rsid w:val="007C7A47"/>
    <w:rsid w:val="007D0208"/>
    <w:rsid w:val="007D635C"/>
    <w:rsid w:val="007E19AC"/>
    <w:rsid w:val="007E41EC"/>
    <w:rsid w:val="007F53AA"/>
    <w:rsid w:val="007F5433"/>
    <w:rsid w:val="007F75F0"/>
    <w:rsid w:val="00800F7B"/>
    <w:rsid w:val="00804404"/>
    <w:rsid w:val="008067DB"/>
    <w:rsid w:val="0080721D"/>
    <w:rsid w:val="00811DD1"/>
    <w:rsid w:val="00823015"/>
    <w:rsid w:val="00823050"/>
    <w:rsid w:val="008272DE"/>
    <w:rsid w:val="008302F4"/>
    <w:rsid w:val="00856BFB"/>
    <w:rsid w:val="00866B5D"/>
    <w:rsid w:val="008932CA"/>
    <w:rsid w:val="00896D97"/>
    <w:rsid w:val="008974E3"/>
    <w:rsid w:val="008B2464"/>
    <w:rsid w:val="008C0FC8"/>
    <w:rsid w:val="008C11B5"/>
    <w:rsid w:val="008C534A"/>
    <w:rsid w:val="008C6F5A"/>
    <w:rsid w:val="008C733B"/>
    <w:rsid w:val="008C77B6"/>
    <w:rsid w:val="008D049D"/>
    <w:rsid w:val="008E5905"/>
    <w:rsid w:val="008E6116"/>
    <w:rsid w:val="008E64CE"/>
    <w:rsid w:val="008E6DC5"/>
    <w:rsid w:val="008F410B"/>
    <w:rsid w:val="008F45C6"/>
    <w:rsid w:val="008F4CCD"/>
    <w:rsid w:val="008F571F"/>
    <w:rsid w:val="008F577D"/>
    <w:rsid w:val="008F7BAE"/>
    <w:rsid w:val="009031CD"/>
    <w:rsid w:val="00903D6D"/>
    <w:rsid w:val="00913229"/>
    <w:rsid w:val="009171AE"/>
    <w:rsid w:val="00923D98"/>
    <w:rsid w:val="00927184"/>
    <w:rsid w:val="009336E6"/>
    <w:rsid w:val="00941340"/>
    <w:rsid w:val="00944643"/>
    <w:rsid w:val="0095059E"/>
    <w:rsid w:val="00951BF6"/>
    <w:rsid w:val="00952160"/>
    <w:rsid w:val="00956DC8"/>
    <w:rsid w:val="00965D2B"/>
    <w:rsid w:val="00972EF3"/>
    <w:rsid w:val="0097309E"/>
    <w:rsid w:val="00981BDC"/>
    <w:rsid w:val="00986391"/>
    <w:rsid w:val="0099046B"/>
    <w:rsid w:val="00990612"/>
    <w:rsid w:val="0099263B"/>
    <w:rsid w:val="00993976"/>
    <w:rsid w:val="009A66DB"/>
    <w:rsid w:val="009B0184"/>
    <w:rsid w:val="009B28F2"/>
    <w:rsid w:val="009B4F77"/>
    <w:rsid w:val="009B5BE0"/>
    <w:rsid w:val="009C1255"/>
    <w:rsid w:val="009C29E1"/>
    <w:rsid w:val="009C4DC0"/>
    <w:rsid w:val="009C56C8"/>
    <w:rsid w:val="009C6024"/>
    <w:rsid w:val="009C72CA"/>
    <w:rsid w:val="009C7C10"/>
    <w:rsid w:val="009D099A"/>
    <w:rsid w:val="009D2773"/>
    <w:rsid w:val="009D27C6"/>
    <w:rsid w:val="009D54B1"/>
    <w:rsid w:val="009D61B1"/>
    <w:rsid w:val="009D7DCB"/>
    <w:rsid w:val="009E1392"/>
    <w:rsid w:val="009E2FB3"/>
    <w:rsid w:val="009E5A6A"/>
    <w:rsid w:val="009E6DBC"/>
    <w:rsid w:val="009F26DA"/>
    <w:rsid w:val="009F4A9B"/>
    <w:rsid w:val="009F53F2"/>
    <w:rsid w:val="009F596E"/>
    <w:rsid w:val="00A027CE"/>
    <w:rsid w:val="00A02A10"/>
    <w:rsid w:val="00A0315A"/>
    <w:rsid w:val="00A034DF"/>
    <w:rsid w:val="00A13D7B"/>
    <w:rsid w:val="00A20DE5"/>
    <w:rsid w:val="00A234F4"/>
    <w:rsid w:val="00A258E1"/>
    <w:rsid w:val="00A3426E"/>
    <w:rsid w:val="00A35485"/>
    <w:rsid w:val="00A35E40"/>
    <w:rsid w:val="00A40017"/>
    <w:rsid w:val="00A40CCC"/>
    <w:rsid w:val="00A51008"/>
    <w:rsid w:val="00A53BB3"/>
    <w:rsid w:val="00A5556E"/>
    <w:rsid w:val="00A6020B"/>
    <w:rsid w:val="00A60784"/>
    <w:rsid w:val="00A6187B"/>
    <w:rsid w:val="00A72969"/>
    <w:rsid w:val="00A76B25"/>
    <w:rsid w:val="00A772D7"/>
    <w:rsid w:val="00A81896"/>
    <w:rsid w:val="00A83A0C"/>
    <w:rsid w:val="00A86451"/>
    <w:rsid w:val="00A9203B"/>
    <w:rsid w:val="00A94024"/>
    <w:rsid w:val="00A95DCB"/>
    <w:rsid w:val="00AB3B60"/>
    <w:rsid w:val="00AC7730"/>
    <w:rsid w:val="00AD0ABB"/>
    <w:rsid w:val="00AD3A00"/>
    <w:rsid w:val="00AD50CE"/>
    <w:rsid w:val="00AE5ABA"/>
    <w:rsid w:val="00AE6D7C"/>
    <w:rsid w:val="00AF0965"/>
    <w:rsid w:val="00AF0BB3"/>
    <w:rsid w:val="00B028FB"/>
    <w:rsid w:val="00B04DB8"/>
    <w:rsid w:val="00B12491"/>
    <w:rsid w:val="00B2184D"/>
    <w:rsid w:val="00B220A1"/>
    <w:rsid w:val="00B23260"/>
    <w:rsid w:val="00B271F5"/>
    <w:rsid w:val="00B311D6"/>
    <w:rsid w:val="00B3203F"/>
    <w:rsid w:val="00B33C02"/>
    <w:rsid w:val="00B36767"/>
    <w:rsid w:val="00B37269"/>
    <w:rsid w:val="00B37696"/>
    <w:rsid w:val="00B40F58"/>
    <w:rsid w:val="00B45356"/>
    <w:rsid w:val="00B5362B"/>
    <w:rsid w:val="00B57271"/>
    <w:rsid w:val="00B622A5"/>
    <w:rsid w:val="00B65360"/>
    <w:rsid w:val="00B679E0"/>
    <w:rsid w:val="00B67CCC"/>
    <w:rsid w:val="00B7418D"/>
    <w:rsid w:val="00B779A5"/>
    <w:rsid w:val="00B8704A"/>
    <w:rsid w:val="00B9530D"/>
    <w:rsid w:val="00B968F4"/>
    <w:rsid w:val="00BA4EAF"/>
    <w:rsid w:val="00BA7A20"/>
    <w:rsid w:val="00BB4B4C"/>
    <w:rsid w:val="00BB5193"/>
    <w:rsid w:val="00BC1420"/>
    <w:rsid w:val="00BC169B"/>
    <w:rsid w:val="00BC3FFE"/>
    <w:rsid w:val="00BC492F"/>
    <w:rsid w:val="00BC51C2"/>
    <w:rsid w:val="00BC5288"/>
    <w:rsid w:val="00BD14D8"/>
    <w:rsid w:val="00BD3A07"/>
    <w:rsid w:val="00BD4700"/>
    <w:rsid w:val="00BD73B9"/>
    <w:rsid w:val="00BE3E89"/>
    <w:rsid w:val="00BF041F"/>
    <w:rsid w:val="00C00355"/>
    <w:rsid w:val="00C056C1"/>
    <w:rsid w:val="00C05A95"/>
    <w:rsid w:val="00C0731E"/>
    <w:rsid w:val="00C07951"/>
    <w:rsid w:val="00C17CEB"/>
    <w:rsid w:val="00C20BDE"/>
    <w:rsid w:val="00C21218"/>
    <w:rsid w:val="00C31440"/>
    <w:rsid w:val="00C40A13"/>
    <w:rsid w:val="00C414B4"/>
    <w:rsid w:val="00C47648"/>
    <w:rsid w:val="00C51862"/>
    <w:rsid w:val="00C529FB"/>
    <w:rsid w:val="00C60721"/>
    <w:rsid w:val="00C642A2"/>
    <w:rsid w:val="00C7475D"/>
    <w:rsid w:val="00C74878"/>
    <w:rsid w:val="00C776E0"/>
    <w:rsid w:val="00C86579"/>
    <w:rsid w:val="00C86A5E"/>
    <w:rsid w:val="00C9043A"/>
    <w:rsid w:val="00C922D0"/>
    <w:rsid w:val="00CB111E"/>
    <w:rsid w:val="00CB146A"/>
    <w:rsid w:val="00CB1A01"/>
    <w:rsid w:val="00CB696D"/>
    <w:rsid w:val="00CC0431"/>
    <w:rsid w:val="00CC05DC"/>
    <w:rsid w:val="00CC2A87"/>
    <w:rsid w:val="00CC330E"/>
    <w:rsid w:val="00CC33A7"/>
    <w:rsid w:val="00CC62FA"/>
    <w:rsid w:val="00CC772C"/>
    <w:rsid w:val="00CD1BD5"/>
    <w:rsid w:val="00CD3A64"/>
    <w:rsid w:val="00CD3D59"/>
    <w:rsid w:val="00CD43E1"/>
    <w:rsid w:val="00CE63C4"/>
    <w:rsid w:val="00CE73CB"/>
    <w:rsid w:val="00CE74CF"/>
    <w:rsid w:val="00CF00A9"/>
    <w:rsid w:val="00D07D22"/>
    <w:rsid w:val="00D118E9"/>
    <w:rsid w:val="00D11E95"/>
    <w:rsid w:val="00D13828"/>
    <w:rsid w:val="00D25B37"/>
    <w:rsid w:val="00D3063A"/>
    <w:rsid w:val="00D33916"/>
    <w:rsid w:val="00D34DB8"/>
    <w:rsid w:val="00D34E33"/>
    <w:rsid w:val="00D41D62"/>
    <w:rsid w:val="00D422B0"/>
    <w:rsid w:val="00D424C6"/>
    <w:rsid w:val="00D56020"/>
    <w:rsid w:val="00D56B36"/>
    <w:rsid w:val="00D63A6D"/>
    <w:rsid w:val="00D65505"/>
    <w:rsid w:val="00D65DEA"/>
    <w:rsid w:val="00D6623A"/>
    <w:rsid w:val="00D702A7"/>
    <w:rsid w:val="00D73592"/>
    <w:rsid w:val="00D76A50"/>
    <w:rsid w:val="00D825A1"/>
    <w:rsid w:val="00D91D5B"/>
    <w:rsid w:val="00D92643"/>
    <w:rsid w:val="00D93B1D"/>
    <w:rsid w:val="00DA026C"/>
    <w:rsid w:val="00DA2A84"/>
    <w:rsid w:val="00DA41C4"/>
    <w:rsid w:val="00DA6A20"/>
    <w:rsid w:val="00DA6F00"/>
    <w:rsid w:val="00DA7048"/>
    <w:rsid w:val="00DB6476"/>
    <w:rsid w:val="00DC033B"/>
    <w:rsid w:val="00DC3987"/>
    <w:rsid w:val="00DC4E91"/>
    <w:rsid w:val="00DD0BA7"/>
    <w:rsid w:val="00DD2430"/>
    <w:rsid w:val="00DD55C9"/>
    <w:rsid w:val="00DE18D9"/>
    <w:rsid w:val="00DE418C"/>
    <w:rsid w:val="00DF0233"/>
    <w:rsid w:val="00DF16E8"/>
    <w:rsid w:val="00DF3271"/>
    <w:rsid w:val="00DF72B7"/>
    <w:rsid w:val="00E02C66"/>
    <w:rsid w:val="00E03D12"/>
    <w:rsid w:val="00E044E6"/>
    <w:rsid w:val="00E1059F"/>
    <w:rsid w:val="00E15A88"/>
    <w:rsid w:val="00E2466B"/>
    <w:rsid w:val="00E2477C"/>
    <w:rsid w:val="00E25658"/>
    <w:rsid w:val="00E26DC5"/>
    <w:rsid w:val="00E276F4"/>
    <w:rsid w:val="00E321DB"/>
    <w:rsid w:val="00E333E3"/>
    <w:rsid w:val="00E430BF"/>
    <w:rsid w:val="00E44783"/>
    <w:rsid w:val="00E44C82"/>
    <w:rsid w:val="00E45BE1"/>
    <w:rsid w:val="00E476D3"/>
    <w:rsid w:val="00E52651"/>
    <w:rsid w:val="00E5602B"/>
    <w:rsid w:val="00E570C8"/>
    <w:rsid w:val="00E612FC"/>
    <w:rsid w:val="00E62397"/>
    <w:rsid w:val="00E6500B"/>
    <w:rsid w:val="00E650FF"/>
    <w:rsid w:val="00E652D2"/>
    <w:rsid w:val="00E65E52"/>
    <w:rsid w:val="00E66439"/>
    <w:rsid w:val="00E67860"/>
    <w:rsid w:val="00E74BA2"/>
    <w:rsid w:val="00E90DE0"/>
    <w:rsid w:val="00E927F5"/>
    <w:rsid w:val="00E92AEC"/>
    <w:rsid w:val="00E92D32"/>
    <w:rsid w:val="00E93975"/>
    <w:rsid w:val="00E959CA"/>
    <w:rsid w:val="00EA65C5"/>
    <w:rsid w:val="00EA7E25"/>
    <w:rsid w:val="00EB1573"/>
    <w:rsid w:val="00EB177A"/>
    <w:rsid w:val="00EB492C"/>
    <w:rsid w:val="00EB6B40"/>
    <w:rsid w:val="00EB7FC9"/>
    <w:rsid w:val="00EC13DA"/>
    <w:rsid w:val="00EC5EED"/>
    <w:rsid w:val="00EC6812"/>
    <w:rsid w:val="00EC7237"/>
    <w:rsid w:val="00EC7BA4"/>
    <w:rsid w:val="00EC7FBA"/>
    <w:rsid w:val="00ED4F67"/>
    <w:rsid w:val="00ED5A84"/>
    <w:rsid w:val="00EE2282"/>
    <w:rsid w:val="00EE515B"/>
    <w:rsid w:val="00EF0146"/>
    <w:rsid w:val="00EF1719"/>
    <w:rsid w:val="00F01048"/>
    <w:rsid w:val="00F10716"/>
    <w:rsid w:val="00F107FF"/>
    <w:rsid w:val="00F13F32"/>
    <w:rsid w:val="00F15A2C"/>
    <w:rsid w:val="00F21F2B"/>
    <w:rsid w:val="00F2590E"/>
    <w:rsid w:val="00F30818"/>
    <w:rsid w:val="00F41369"/>
    <w:rsid w:val="00F5510D"/>
    <w:rsid w:val="00F63AD0"/>
    <w:rsid w:val="00F642A4"/>
    <w:rsid w:val="00F65CCA"/>
    <w:rsid w:val="00F65ECC"/>
    <w:rsid w:val="00F70876"/>
    <w:rsid w:val="00F77C58"/>
    <w:rsid w:val="00F77F8A"/>
    <w:rsid w:val="00F80334"/>
    <w:rsid w:val="00F81B4A"/>
    <w:rsid w:val="00F82CC2"/>
    <w:rsid w:val="00F82FB6"/>
    <w:rsid w:val="00F85518"/>
    <w:rsid w:val="00F87DE1"/>
    <w:rsid w:val="00F93030"/>
    <w:rsid w:val="00FA0896"/>
    <w:rsid w:val="00FA0924"/>
    <w:rsid w:val="00FA23D7"/>
    <w:rsid w:val="00FA27F8"/>
    <w:rsid w:val="00FA2AC2"/>
    <w:rsid w:val="00FA379A"/>
    <w:rsid w:val="00FA55C8"/>
    <w:rsid w:val="00FB017B"/>
    <w:rsid w:val="00FB4110"/>
    <w:rsid w:val="00FB4188"/>
    <w:rsid w:val="00FB6C1E"/>
    <w:rsid w:val="00FC2A09"/>
    <w:rsid w:val="00FC7B8A"/>
    <w:rsid w:val="00FD024A"/>
    <w:rsid w:val="00FD088C"/>
    <w:rsid w:val="00FD48CC"/>
    <w:rsid w:val="00FD4B98"/>
    <w:rsid w:val="00FE3BBC"/>
    <w:rsid w:val="00FE57FB"/>
    <w:rsid w:val="00FF3183"/>
    <w:rsid w:val="00FF5018"/>
    <w:rsid w:val="00FF7736"/>
    <w:rsid w:val="00FF77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D7A71"/>
  <w15:docId w15:val="{D1D3000D-D06F-49C7-923B-87D32BD4A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2F7C1F"/>
    <w:pPr>
      <w:widowControl w:val="0"/>
      <w:jc w:val="both"/>
    </w:pPr>
    <w:rPr>
      <w:kern w:val="2"/>
      <w:sz w:val="21"/>
      <w:szCs w:val="24"/>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link w:val="ac"/>
    <w:qFormat/>
    <w:rsid w:val="002F7C1F"/>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8"/>
    <w:link w:val="ab"/>
    <w:uiPriority w:val="99"/>
    <w:rsid w:val="002F7C1F"/>
    <w:rPr>
      <w:kern w:val="2"/>
      <w:sz w:val="18"/>
      <w:szCs w:val="18"/>
    </w:rPr>
  </w:style>
  <w:style w:type="paragraph" w:styleId="ad">
    <w:name w:val="footer"/>
    <w:basedOn w:val="a7"/>
    <w:link w:val="ae"/>
    <w:uiPriority w:val="99"/>
    <w:qFormat/>
    <w:rsid w:val="002F7C1F"/>
    <w:pPr>
      <w:tabs>
        <w:tab w:val="center" w:pos="4153"/>
        <w:tab w:val="right" w:pos="8306"/>
      </w:tabs>
      <w:snapToGrid w:val="0"/>
      <w:jc w:val="left"/>
    </w:pPr>
    <w:rPr>
      <w:sz w:val="18"/>
      <w:szCs w:val="18"/>
    </w:rPr>
  </w:style>
  <w:style w:type="character" w:customStyle="1" w:styleId="ae">
    <w:name w:val="页脚 字符"/>
    <w:basedOn w:val="a8"/>
    <w:link w:val="ad"/>
    <w:uiPriority w:val="99"/>
    <w:qFormat/>
    <w:rsid w:val="002F7C1F"/>
    <w:rPr>
      <w:kern w:val="2"/>
      <w:sz w:val="18"/>
      <w:szCs w:val="18"/>
    </w:rPr>
  </w:style>
  <w:style w:type="paragraph" w:styleId="af">
    <w:name w:val="Body Text Indent"/>
    <w:basedOn w:val="a7"/>
    <w:link w:val="af0"/>
    <w:rsid w:val="00FB4188"/>
    <w:pPr>
      <w:spacing w:line="360" w:lineRule="auto"/>
      <w:ind w:firstLineChars="400" w:firstLine="840"/>
    </w:pPr>
    <w:rPr>
      <w:color w:val="000000"/>
      <w:szCs w:val="21"/>
      <w:lang w:val="x-none" w:eastAsia="x-none"/>
    </w:rPr>
  </w:style>
  <w:style w:type="character" w:customStyle="1" w:styleId="af0">
    <w:name w:val="正文文本缩进 字符"/>
    <w:basedOn w:val="a8"/>
    <w:link w:val="af"/>
    <w:rsid w:val="00FB4188"/>
    <w:rPr>
      <w:color w:val="000000"/>
      <w:kern w:val="2"/>
      <w:sz w:val="21"/>
      <w:szCs w:val="21"/>
      <w:lang w:val="x-none" w:eastAsia="x-none"/>
    </w:rPr>
  </w:style>
  <w:style w:type="paragraph" w:customStyle="1" w:styleId="af1">
    <w:name w:val="段"/>
    <w:link w:val="Char"/>
    <w:qFormat/>
    <w:rsid w:val="00FB4188"/>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1"/>
    <w:rsid w:val="00FB4188"/>
    <w:rPr>
      <w:rFonts w:ascii="宋体"/>
      <w:noProof/>
      <w:sz w:val="21"/>
    </w:rPr>
  </w:style>
  <w:style w:type="paragraph" w:customStyle="1" w:styleId="a0">
    <w:name w:val="一级条标题"/>
    <w:next w:val="af1"/>
    <w:rsid w:val="00FB4188"/>
    <w:pPr>
      <w:numPr>
        <w:ilvl w:val="1"/>
        <w:numId w:val="1"/>
      </w:numPr>
      <w:spacing w:beforeLines="50" w:before="156" w:afterLines="50" w:after="156"/>
      <w:outlineLvl w:val="2"/>
    </w:pPr>
    <w:rPr>
      <w:rFonts w:ascii="黑体" w:eastAsia="黑体"/>
      <w:sz w:val="21"/>
      <w:szCs w:val="21"/>
    </w:rPr>
  </w:style>
  <w:style w:type="paragraph" w:customStyle="1" w:styleId="a">
    <w:name w:val="章标题"/>
    <w:next w:val="af1"/>
    <w:qFormat/>
    <w:rsid w:val="00FB4188"/>
    <w:pPr>
      <w:numPr>
        <w:numId w:val="1"/>
      </w:numPr>
      <w:spacing w:beforeLines="100" w:before="312" w:afterLines="100" w:after="312"/>
      <w:jc w:val="both"/>
      <w:outlineLvl w:val="1"/>
    </w:pPr>
    <w:rPr>
      <w:rFonts w:ascii="黑体" w:eastAsia="黑体"/>
      <w:sz w:val="21"/>
    </w:rPr>
  </w:style>
  <w:style w:type="paragraph" w:customStyle="1" w:styleId="a1">
    <w:name w:val="二级条标题"/>
    <w:basedOn w:val="a0"/>
    <w:next w:val="af1"/>
    <w:rsid w:val="00FB4188"/>
    <w:pPr>
      <w:numPr>
        <w:ilvl w:val="2"/>
      </w:numPr>
      <w:spacing w:before="50" w:after="50"/>
      <w:outlineLvl w:val="3"/>
    </w:pPr>
  </w:style>
  <w:style w:type="paragraph" w:customStyle="1" w:styleId="a2">
    <w:name w:val="四级条标题"/>
    <w:basedOn w:val="a7"/>
    <w:next w:val="af1"/>
    <w:rsid w:val="00FB4188"/>
    <w:pPr>
      <w:widowControl/>
      <w:numPr>
        <w:ilvl w:val="4"/>
        <w:numId w:val="1"/>
      </w:numPr>
      <w:spacing w:beforeLines="50" w:before="50" w:afterLines="50" w:after="50"/>
      <w:jc w:val="left"/>
      <w:outlineLvl w:val="5"/>
    </w:pPr>
    <w:rPr>
      <w:rFonts w:ascii="黑体" w:eastAsia="黑体"/>
      <w:kern w:val="0"/>
      <w:szCs w:val="21"/>
    </w:rPr>
  </w:style>
  <w:style w:type="paragraph" w:customStyle="1" w:styleId="a3">
    <w:name w:val="五级条标题"/>
    <w:basedOn w:val="a2"/>
    <w:next w:val="af1"/>
    <w:rsid w:val="00FB4188"/>
    <w:pPr>
      <w:numPr>
        <w:ilvl w:val="5"/>
      </w:numPr>
      <w:outlineLvl w:val="6"/>
    </w:pPr>
  </w:style>
  <w:style w:type="character" w:customStyle="1" w:styleId="textimg">
    <w:name w:val="text_img"/>
    <w:basedOn w:val="a8"/>
    <w:rsid w:val="00284257"/>
  </w:style>
  <w:style w:type="character" w:styleId="af2">
    <w:name w:val="Hyperlink"/>
    <w:basedOn w:val="a8"/>
    <w:uiPriority w:val="99"/>
    <w:unhideWhenUsed/>
    <w:rsid w:val="00284257"/>
    <w:rPr>
      <w:color w:val="0000FF"/>
      <w:u w:val="single"/>
    </w:rPr>
  </w:style>
  <w:style w:type="paragraph" w:styleId="af3">
    <w:name w:val="Balloon Text"/>
    <w:basedOn w:val="a7"/>
    <w:link w:val="af4"/>
    <w:uiPriority w:val="99"/>
    <w:qFormat/>
    <w:rsid w:val="00284257"/>
    <w:rPr>
      <w:sz w:val="18"/>
      <w:szCs w:val="18"/>
    </w:rPr>
  </w:style>
  <w:style w:type="character" w:customStyle="1" w:styleId="af4">
    <w:name w:val="批注框文本 字符"/>
    <w:basedOn w:val="a8"/>
    <w:link w:val="af3"/>
    <w:uiPriority w:val="99"/>
    <w:rsid w:val="00284257"/>
    <w:rPr>
      <w:kern w:val="2"/>
      <w:sz w:val="18"/>
      <w:szCs w:val="18"/>
    </w:rPr>
  </w:style>
  <w:style w:type="paragraph" w:styleId="af5">
    <w:name w:val="List Paragraph"/>
    <w:basedOn w:val="a7"/>
    <w:uiPriority w:val="99"/>
    <w:qFormat/>
    <w:rsid w:val="00662802"/>
    <w:pPr>
      <w:ind w:firstLineChars="200" w:firstLine="420"/>
    </w:pPr>
  </w:style>
  <w:style w:type="paragraph" w:customStyle="1" w:styleId="af6">
    <w:name w:val="终结线"/>
    <w:basedOn w:val="a7"/>
    <w:rsid w:val="009D27C6"/>
    <w:pPr>
      <w:framePr w:hSpace="181" w:vSpace="181" w:wrap="around" w:vAnchor="text" w:hAnchor="margin" w:xAlign="center" w:y="285"/>
    </w:pPr>
  </w:style>
  <w:style w:type="paragraph" w:customStyle="1" w:styleId="Default">
    <w:name w:val="Default"/>
    <w:rsid w:val="00253ED4"/>
    <w:pPr>
      <w:widowControl w:val="0"/>
      <w:autoSpaceDE w:val="0"/>
      <w:autoSpaceDN w:val="0"/>
      <w:adjustRightInd w:val="0"/>
    </w:pPr>
    <w:rPr>
      <w:rFonts w:ascii="宋体" w:cs="宋体"/>
      <w:color w:val="000000"/>
      <w:sz w:val="24"/>
      <w:szCs w:val="24"/>
    </w:rPr>
  </w:style>
  <w:style w:type="paragraph" w:styleId="af7">
    <w:name w:val="annotation text"/>
    <w:basedOn w:val="a7"/>
    <w:link w:val="af8"/>
    <w:uiPriority w:val="99"/>
    <w:qFormat/>
    <w:rsid w:val="005C7CA3"/>
    <w:pPr>
      <w:jc w:val="left"/>
    </w:pPr>
    <w:rPr>
      <w:rFonts w:ascii="等线" w:eastAsia="等线" w:hAnsi="等线" w:cs="宋体"/>
      <w:szCs w:val="22"/>
    </w:rPr>
  </w:style>
  <w:style w:type="character" w:customStyle="1" w:styleId="af8">
    <w:name w:val="批注文字 字符"/>
    <w:basedOn w:val="a8"/>
    <w:link w:val="af7"/>
    <w:uiPriority w:val="99"/>
    <w:rsid w:val="005C7CA3"/>
    <w:rPr>
      <w:rFonts w:ascii="等线" w:eastAsia="等线" w:hAnsi="等线" w:cs="宋体"/>
      <w:kern w:val="2"/>
      <w:sz w:val="21"/>
      <w:szCs w:val="22"/>
    </w:rPr>
  </w:style>
  <w:style w:type="paragraph" w:styleId="af9">
    <w:name w:val="footnote text"/>
    <w:basedOn w:val="a7"/>
    <w:link w:val="afa"/>
    <w:qFormat/>
    <w:rsid w:val="005C7CA3"/>
    <w:pPr>
      <w:snapToGrid w:val="0"/>
      <w:jc w:val="left"/>
    </w:pPr>
    <w:rPr>
      <w:sz w:val="18"/>
      <w:szCs w:val="18"/>
    </w:rPr>
  </w:style>
  <w:style w:type="character" w:customStyle="1" w:styleId="afa">
    <w:name w:val="脚注文本 字符"/>
    <w:basedOn w:val="a8"/>
    <w:link w:val="af9"/>
    <w:qFormat/>
    <w:rsid w:val="005C7CA3"/>
    <w:rPr>
      <w:kern w:val="2"/>
      <w:sz w:val="18"/>
      <w:szCs w:val="18"/>
    </w:rPr>
  </w:style>
  <w:style w:type="paragraph" w:styleId="afb">
    <w:name w:val="annotation subject"/>
    <w:basedOn w:val="af7"/>
    <w:next w:val="af7"/>
    <w:link w:val="afc"/>
    <w:uiPriority w:val="99"/>
    <w:rsid w:val="005C7CA3"/>
    <w:rPr>
      <w:b/>
      <w:bCs/>
    </w:rPr>
  </w:style>
  <w:style w:type="character" w:customStyle="1" w:styleId="afc">
    <w:name w:val="批注主题 字符"/>
    <w:basedOn w:val="af8"/>
    <w:link w:val="afb"/>
    <w:uiPriority w:val="99"/>
    <w:rsid w:val="005C7CA3"/>
    <w:rPr>
      <w:rFonts w:ascii="等线" w:eastAsia="等线" w:hAnsi="等线" w:cs="宋体"/>
      <w:b/>
      <w:bCs/>
      <w:kern w:val="2"/>
      <w:sz w:val="21"/>
      <w:szCs w:val="22"/>
    </w:rPr>
  </w:style>
  <w:style w:type="table" w:styleId="afd">
    <w:name w:val="Table Grid"/>
    <w:basedOn w:val="a9"/>
    <w:uiPriority w:val="39"/>
    <w:rsid w:val="005C7CA3"/>
    <w:rPr>
      <w:rFonts w:ascii="等线" w:eastAsia="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FollowedHyperlink"/>
    <w:basedOn w:val="a8"/>
    <w:uiPriority w:val="99"/>
    <w:rsid w:val="005C7CA3"/>
    <w:rPr>
      <w:color w:val="954F72"/>
      <w:u w:val="single"/>
    </w:rPr>
  </w:style>
  <w:style w:type="character" w:styleId="aff">
    <w:name w:val="annotation reference"/>
    <w:basedOn w:val="a8"/>
    <w:uiPriority w:val="99"/>
    <w:rsid w:val="005C7CA3"/>
    <w:rPr>
      <w:sz w:val="21"/>
      <w:szCs w:val="21"/>
    </w:rPr>
  </w:style>
  <w:style w:type="character" w:styleId="aff0">
    <w:name w:val="footnote reference"/>
    <w:basedOn w:val="a8"/>
    <w:uiPriority w:val="99"/>
    <w:rsid w:val="005C7CA3"/>
    <w:rPr>
      <w:vertAlign w:val="superscript"/>
    </w:rPr>
  </w:style>
  <w:style w:type="paragraph" w:customStyle="1" w:styleId="msonormal0">
    <w:name w:val="msonormal"/>
    <w:basedOn w:val="a7"/>
    <w:rsid w:val="005C7CA3"/>
    <w:pPr>
      <w:widowControl/>
      <w:spacing w:before="100" w:beforeAutospacing="1" w:after="100" w:afterAutospacing="1"/>
      <w:jc w:val="left"/>
    </w:pPr>
    <w:rPr>
      <w:rFonts w:ascii="宋体" w:hAnsi="宋体" w:cs="宋体"/>
      <w:kern w:val="0"/>
      <w:sz w:val="24"/>
    </w:rPr>
  </w:style>
  <w:style w:type="paragraph" w:customStyle="1" w:styleId="font5">
    <w:name w:val="font5"/>
    <w:basedOn w:val="a7"/>
    <w:rsid w:val="005C7CA3"/>
    <w:pPr>
      <w:widowControl/>
      <w:spacing w:before="100" w:beforeAutospacing="1" w:after="100" w:afterAutospacing="1"/>
      <w:jc w:val="left"/>
    </w:pPr>
    <w:rPr>
      <w:color w:val="000000"/>
      <w:kern w:val="0"/>
      <w:sz w:val="22"/>
      <w:szCs w:val="22"/>
    </w:rPr>
  </w:style>
  <w:style w:type="paragraph" w:customStyle="1" w:styleId="font6">
    <w:name w:val="font6"/>
    <w:basedOn w:val="a7"/>
    <w:rsid w:val="005C7CA3"/>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7"/>
    <w:rsid w:val="005C7CA3"/>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7"/>
    <w:rsid w:val="005C7CA3"/>
    <w:pPr>
      <w:widowControl/>
      <w:spacing w:before="100" w:beforeAutospacing="1" w:after="100" w:afterAutospacing="1"/>
      <w:jc w:val="center"/>
    </w:pPr>
    <w:rPr>
      <w:kern w:val="0"/>
      <w:sz w:val="24"/>
    </w:rPr>
  </w:style>
  <w:style w:type="paragraph" w:customStyle="1" w:styleId="xl66">
    <w:name w:val="xl66"/>
    <w:basedOn w:val="a7"/>
    <w:rsid w:val="005C7CA3"/>
    <w:pPr>
      <w:widowControl/>
      <w:spacing w:before="100" w:beforeAutospacing="1" w:after="100" w:afterAutospacing="1"/>
      <w:jc w:val="center"/>
    </w:pPr>
    <w:rPr>
      <w:rFonts w:ascii="宋体" w:hAnsi="宋体" w:cs="宋体"/>
      <w:kern w:val="0"/>
      <w:sz w:val="24"/>
    </w:rPr>
  </w:style>
  <w:style w:type="paragraph" w:customStyle="1" w:styleId="xl67">
    <w:name w:val="xl67"/>
    <w:basedOn w:val="a7"/>
    <w:rsid w:val="005C7CA3"/>
    <w:pPr>
      <w:widowControl/>
      <w:spacing w:before="100" w:beforeAutospacing="1" w:after="100" w:afterAutospacing="1"/>
      <w:jc w:val="center"/>
    </w:pPr>
    <w:rPr>
      <w:kern w:val="0"/>
      <w:sz w:val="24"/>
    </w:rPr>
  </w:style>
  <w:style w:type="paragraph" w:customStyle="1" w:styleId="xl68">
    <w:name w:val="xl68"/>
    <w:basedOn w:val="a7"/>
    <w:rsid w:val="005C7CA3"/>
    <w:pPr>
      <w:widowControl/>
      <w:spacing w:before="100" w:beforeAutospacing="1" w:after="100" w:afterAutospacing="1"/>
      <w:jc w:val="center"/>
    </w:pPr>
    <w:rPr>
      <w:kern w:val="0"/>
      <w:sz w:val="24"/>
    </w:rPr>
  </w:style>
  <w:style w:type="paragraph" w:customStyle="1" w:styleId="xl69">
    <w:name w:val="xl69"/>
    <w:basedOn w:val="a7"/>
    <w:rsid w:val="005C7CA3"/>
    <w:pPr>
      <w:widowControl/>
      <w:spacing w:before="100" w:beforeAutospacing="1" w:after="100" w:afterAutospacing="1"/>
      <w:jc w:val="center"/>
    </w:pPr>
    <w:rPr>
      <w:kern w:val="0"/>
      <w:sz w:val="24"/>
    </w:rPr>
  </w:style>
  <w:style w:type="paragraph" w:customStyle="1" w:styleId="xl70">
    <w:name w:val="xl70"/>
    <w:basedOn w:val="a7"/>
    <w:rsid w:val="005C7CA3"/>
    <w:pPr>
      <w:widowControl/>
      <w:spacing w:before="100" w:beforeAutospacing="1" w:after="100" w:afterAutospacing="1"/>
      <w:jc w:val="center"/>
    </w:pPr>
    <w:rPr>
      <w:kern w:val="0"/>
      <w:sz w:val="24"/>
    </w:rPr>
  </w:style>
  <w:style w:type="character" w:customStyle="1" w:styleId="1">
    <w:name w:val="脚注文本 字符1"/>
    <w:basedOn w:val="a8"/>
    <w:uiPriority w:val="99"/>
    <w:rsid w:val="005C7CA3"/>
    <w:rPr>
      <w:sz w:val="18"/>
      <w:szCs w:val="18"/>
    </w:rPr>
  </w:style>
  <w:style w:type="character" w:customStyle="1" w:styleId="Char1">
    <w:name w:val="脚注文本 Char1"/>
    <w:basedOn w:val="a8"/>
    <w:uiPriority w:val="99"/>
    <w:rsid w:val="005C7CA3"/>
    <w:rPr>
      <w:sz w:val="18"/>
      <w:szCs w:val="18"/>
    </w:rPr>
  </w:style>
  <w:style w:type="paragraph" w:customStyle="1" w:styleId="EndNoteBibliography">
    <w:name w:val="EndNote Bibliography"/>
    <w:basedOn w:val="a7"/>
    <w:link w:val="EndNoteBibliographyChar"/>
    <w:qFormat/>
    <w:rsid w:val="005C7CA3"/>
    <w:rPr>
      <w:rFonts w:eastAsia="楷体"/>
      <w:sz w:val="22"/>
      <w:szCs w:val="20"/>
    </w:rPr>
  </w:style>
  <w:style w:type="character" w:customStyle="1" w:styleId="EndNoteBibliographyChar">
    <w:name w:val="EndNote Bibliography Char"/>
    <w:link w:val="EndNoteBibliography"/>
    <w:qFormat/>
    <w:rsid w:val="005C7CA3"/>
    <w:rPr>
      <w:rFonts w:eastAsia="楷体"/>
      <w:kern w:val="2"/>
      <w:sz w:val="22"/>
    </w:rPr>
  </w:style>
  <w:style w:type="paragraph" w:customStyle="1" w:styleId="font0">
    <w:name w:val="font0"/>
    <w:basedOn w:val="a7"/>
    <w:rsid w:val="005C7CA3"/>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7"/>
    <w:rsid w:val="005C7CA3"/>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7"/>
    <w:rsid w:val="005C7CA3"/>
    <w:pPr>
      <w:widowControl/>
      <w:spacing w:before="100" w:beforeAutospacing="1" w:after="100" w:afterAutospacing="1"/>
      <w:jc w:val="left"/>
    </w:pPr>
    <w:rPr>
      <w:color w:val="000000"/>
      <w:kern w:val="0"/>
      <w:sz w:val="24"/>
    </w:rPr>
  </w:style>
  <w:style w:type="paragraph" w:customStyle="1" w:styleId="font3">
    <w:name w:val="font3"/>
    <w:basedOn w:val="a7"/>
    <w:rsid w:val="005C7CA3"/>
    <w:pPr>
      <w:widowControl/>
      <w:spacing w:before="100" w:beforeAutospacing="1" w:after="100" w:afterAutospacing="1"/>
      <w:jc w:val="left"/>
    </w:pPr>
    <w:rPr>
      <w:color w:val="000000"/>
      <w:kern w:val="0"/>
      <w:sz w:val="22"/>
      <w:szCs w:val="22"/>
    </w:rPr>
  </w:style>
  <w:style w:type="paragraph" w:customStyle="1" w:styleId="font4">
    <w:name w:val="font4"/>
    <w:basedOn w:val="a7"/>
    <w:rsid w:val="005C7CA3"/>
    <w:pPr>
      <w:widowControl/>
      <w:spacing w:before="100" w:beforeAutospacing="1" w:after="100" w:afterAutospacing="1"/>
      <w:jc w:val="left"/>
    </w:pPr>
    <w:rPr>
      <w:color w:val="000000"/>
      <w:kern w:val="0"/>
      <w:sz w:val="22"/>
      <w:szCs w:val="22"/>
    </w:rPr>
  </w:style>
  <w:style w:type="paragraph" w:customStyle="1" w:styleId="et3">
    <w:name w:val="et3"/>
    <w:basedOn w:val="a7"/>
    <w:rsid w:val="005C7CA3"/>
    <w:pPr>
      <w:widowControl/>
      <w:spacing w:before="100" w:beforeAutospacing="1" w:after="100" w:afterAutospacing="1"/>
      <w:jc w:val="center"/>
    </w:pPr>
    <w:rPr>
      <w:kern w:val="0"/>
      <w:sz w:val="24"/>
    </w:rPr>
  </w:style>
  <w:style w:type="paragraph" w:customStyle="1" w:styleId="et7">
    <w:name w:val="et7"/>
    <w:basedOn w:val="a7"/>
    <w:rsid w:val="005C7CA3"/>
    <w:pPr>
      <w:widowControl/>
      <w:spacing w:before="100" w:beforeAutospacing="1" w:after="100" w:afterAutospacing="1"/>
      <w:jc w:val="center"/>
    </w:pPr>
    <w:rPr>
      <w:color w:val="000000"/>
      <w:kern w:val="0"/>
      <w:sz w:val="24"/>
    </w:rPr>
  </w:style>
  <w:style w:type="paragraph" w:customStyle="1" w:styleId="et8">
    <w:name w:val="et8"/>
    <w:basedOn w:val="a7"/>
    <w:rsid w:val="005C7CA3"/>
    <w:pPr>
      <w:widowControl/>
      <w:spacing w:before="100" w:beforeAutospacing="1" w:after="100" w:afterAutospacing="1"/>
      <w:jc w:val="center"/>
    </w:pPr>
    <w:rPr>
      <w:kern w:val="0"/>
      <w:sz w:val="24"/>
    </w:rPr>
  </w:style>
  <w:style w:type="paragraph" w:customStyle="1" w:styleId="et9">
    <w:name w:val="et9"/>
    <w:basedOn w:val="a7"/>
    <w:rsid w:val="005C7CA3"/>
    <w:pPr>
      <w:widowControl/>
      <w:spacing w:before="100" w:beforeAutospacing="1" w:after="100" w:afterAutospacing="1"/>
      <w:jc w:val="center"/>
    </w:pPr>
    <w:rPr>
      <w:color w:val="000000"/>
      <w:kern w:val="0"/>
      <w:sz w:val="24"/>
    </w:rPr>
  </w:style>
  <w:style w:type="paragraph" w:customStyle="1" w:styleId="et10">
    <w:name w:val="et10"/>
    <w:basedOn w:val="a7"/>
    <w:rsid w:val="005C7CA3"/>
    <w:pPr>
      <w:widowControl/>
      <w:spacing w:before="100" w:beforeAutospacing="1" w:after="100" w:afterAutospacing="1"/>
      <w:jc w:val="center"/>
    </w:pPr>
    <w:rPr>
      <w:rFonts w:ascii="宋体" w:hAnsi="宋体" w:cs="宋体"/>
      <w:kern w:val="0"/>
      <w:sz w:val="24"/>
    </w:rPr>
  </w:style>
  <w:style w:type="paragraph" w:customStyle="1" w:styleId="et11">
    <w:name w:val="et11"/>
    <w:basedOn w:val="a7"/>
    <w:rsid w:val="005C7CA3"/>
    <w:pPr>
      <w:widowControl/>
      <w:spacing w:before="100" w:beforeAutospacing="1" w:after="100" w:afterAutospacing="1"/>
      <w:jc w:val="center"/>
    </w:pPr>
    <w:rPr>
      <w:kern w:val="0"/>
      <w:sz w:val="24"/>
    </w:rPr>
  </w:style>
  <w:style w:type="paragraph" w:customStyle="1" w:styleId="et13">
    <w:name w:val="et13"/>
    <w:basedOn w:val="a7"/>
    <w:rsid w:val="005C7CA3"/>
    <w:pPr>
      <w:widowControl/>
      <w:spacing w:before="100" w:beforeAutospacing="1" w:after="100" w:afterAutospacing="1"/>
      <w:jc w:val="center"/>
    </w:pPr>
    <w:rPr>
      <w:color w:val="000000"/>
      <w:kern w:val="0"/>
      <w:sz w:val="24"/>
    </w:rPr>
  </w:style>
  <w:style w:type="paragraph" w:customStyle="1" w:styleId="et16">
    <w:name w:val="et16"/>
    <w:basedOn w:val="a7"/>
    <w:rsid w:val="005C7CA3"/>
    <w:pPr>
      <w:widowControl/>
      <w:spacing w:before="100" w:beforeAutospacing="1" w:after="100" w:afterAutospacing="1"/>
      <w:jc w:val="center"/>
    </w:pPr>
    <w:rPr>
      <w:kern w:val="0"/>
      <w:sz w:val="24"/>
    </w:rPr>
  </w:style>
  <w:style w:type="character" w:customStyle="1" w:styleId="font01">
    <w:name w:val="font01"/>
    <w:basedOn w:val="a8"/>
    <w:rsid w:val="005C7CA3"/>
    <w:rPr>
      <w:rFonts w:ascii="宋体" w:eastAsia="宋体" w:hAnsi="宋体" w:hint="eastAsia"/>
      <w:color w:val="000000"/>
      <w:sz w:val="22"/>
      <w:szCs w:val="22"/>
      <w:u w:val="none"/>
    </w:rPr>
  </w:style>
  <w:style w:type="character" w:customStyle="1" w:styleId="font41">
    <w:name w:val="font41"/>
    <w:basedOn w:val="a8"/>
    <w:rsid w:val="005C7CA3"/>
    <w:rPr>
      <w:rFonts w:ascii="Times New Roman" w:hAnsi="Times New Roman" w:cs="Times New Roman" w:hint="default"/>
      <w:color w:val="000000"/>
      <w:sz w:val="22"/>
      <w:szCs w:val="22"/>
      <w:u w:val="none"/>
    </w:rPr>
  </w:style>
  <w:style w:type="paragraph" w:customStyle="1" w:styleId="et4">
    <w:name w:val="et4"/>
    <w:basedOn w:val="a7"/>
    <w:rsid w:val="005C7CA3"/>
    <w:pPr>
      <w:widowControl/>
      <w:spacing w:before="100" w:beforeAutospacing="1" w:after="100" w:afterAutospacing="1"/>
      <w:jc w:val="center"/>
    </w:pPr>
    <w:rPr>
      <w:kern w:val="0"/>
      <w:sz w:val="24"/>
    </w:rPr>
  </w:style>
  <w:style w:type="paragraph" w:customStyle="1" w:styleId="et12">
    <w:name w:val="et12"/>
    <w:basedOn w:val="a7"/>
    <w:rsid w:val="005C7CA3"/>
    <w:pPr>
      <w:widowControl/>
      <w:spacing w:before="100" w:beforeAutospacing="1" w:after="100" w:afterAutospacing="1"/>
      <w:jc w:val="center"/>
    </w:pPr>
    <w:rPr>
      <w:kern w:val="0"/>
      <w:sz w:val="24"/>
    </w:rPr>
  </w:style>
  <w:style w:type="paragraph" w:customStyle="1" w:styleId="et14">
    <w:name w:val="et14"/>
    <w:basedOn w:val="a7"/>
    <w:rsid w:val="005C7CA3"/>
    <w:pPr>
      <w:widowControl/>
      <w:spacing w:before="100" w:beforeAutospacing="1" w:after="100" w:afterAutospacing="1"/>
      <w:jc w:val="center"/>
    </w:pPr>
    <w:rPr>
      <w:color w:val="000000"/>
      <w:kern w:val="0"/>
      <w:sz w:val="24"/>
    </w:rPr>
  </w:style>
  <w:style w:type="paragraph" w:customStyle="1" w:styleId="et17">
    <w:name w:val="et17"/>
    <w:basedOn w:val="a7"/>
    <w:rsid w:val="005C7CA3"/>
    <w:pPr>
      <w:widowControl/>
      <w:spacing w:before="100" w:beforeAutospacing="1" w:after="100" w:afterAutospacing="1"/>
      <w:jc w:val="center"/>
    </w:pPr>
    <w:rPr>
      <w:kern w:val="0"/>
      <w:sz w:val="24"/>
    </w:rPr>
  </w:style>
  <w:style w:type="paragraph" w:customStyle="1" w:styleId="Char0">
    <w:name w:val="Char"/>
    <w:basedOn w:val="a7"/>
    <w:rsid w:val="0043225A"/>
    <w:rPr>
      <w:szCs w:val="21"/>
    </w:rPr>
  </w:style>
  <w:style w:type="table" w:styleId="aff1">
    <w:name w:val="Table Theme"/>
    <w:basedOn w:val="a9"/>
    <w:rsid w:val="003D78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正文表标题"/>
    <w:next w:val="af1"/>
    <w:rsid w:val="000227F6"/>
    <w:pPr>
      <w:numPr>
        <w:numId w:val="5"/>
      </w:numPr>
      <w:tabs>
        <w:tab w:val="num" w:pos="360"/>
      </w:tabs>
      <w:spacing w:beforeLines="50" w:before="156" w:afterLines="50" w:after="156"/>
      <w:jc w:val="center"/>
    </w:pPr>
    <w:rPr>
      <w:rFonts w:ascii="黑体" w:eastAsia="黑体"/>
      <w:sz w:val="21"/>
    </w:rPr>
  </w:style>
  <w:style w:type="character" w:customStyle="1" w:styleId="Char2">
    <w:name w:val="正文表标题 Char"/>
    <w:rsid w:val="000227F6"/>
    <w:rPr>
      <w:rFonts w:ascii="黑体" w:eastAsia="黑体"/>
      <w:sz w:val="21"/>
      <w:lang w:val="en-US" w:eastAsia="zh-CN" w:bidi="ar-SA"/>
    </w:rPr>
  </w:style>
  <w:style w:type="paragraph" w:customStyle="1" w:styleId="aff2">
    <w:name w:val="正文一"/>
    <w:basedOn w:val="a7"/>
    <w:link w:val="Char3"/>
    <w:qFormat/>
    <w:rsid w:val="00096611"/>
    <w:pPr>
      <w:autoSpaceDE w:val="0"/>
      <w:autoSpaceDN w:val="0"/>
      <w:adjustRightInd w:val="0"/>
      <w:spacing w:line="360" w:lineRule="auto"/>
      <w:ind w:firstLineChars="200" w:firstLine="480"/>
    </w:pPr>
    <w:rPr>
      <w:rFonts w:ascii="宋体" w:hAnsi="宋体"/>
      <w:kern w:val="0"/>
    </w:rPr>
  </w:style>
  <w:style w:type="character" w:customStyle="1" w:styleId="Char3">
    <w:name w:val="正文一 Char"/>
    <w:link w:val="aff2"/>
    <w:qFormat/>
    <w:rsid w:val="00096611"/>
    <w:rPr>
      <w:rFonts w:ascii="宋体" w:hAnsi="宋体"/>
      <w:sz w:val="21"/>
      <w:szCs w:val="24"/>
    </w:rPr>
  </w:style>
  <w:style w:type="paragraph" w:customStyle="1" w:styleId="a4">
    <w:name w:val="附录表标号"/>
    <w:basedOn w:val="a7"/>
    <w:next w:val="af1"/>
    <w:rsid w:val="00096611"/>
    <w:pPr>
      <w:numPr>
        <w:numId w:val="8"/>
      </w:numPr>
      <w:tabs>
        <w:tab w:val="clear" w:pos="0"/>
      </w:tabs>
      <w:spacing w:line="14" w:lineRule="exact"/>
      <w:ind w:left="811" w:hanging="448"/>
      <w:jc w:val="center"/>
      <w:outlineLvl w:val="0"/>
    </w:pPr>
    <w:rPr>
      <w:color w:val="FFFFFF"/>
    </w:rPr>
  </w:style>
  <w:style w:type="paragraph" w:customStyle="1" w:styleId="a5">
    <w:name w:val="附录表标题"/>
    <w:basedOn w:val="a7"/>
    <w:next w:val="af1"/>
    <w:rsid w:val="00096611"/>
    <w:pPr>
      <w:numPr>
        <w:ilvl w:val="1"/>
        <w:numId w:val="8"/>
      </w:numPr>
      <w:tabs>
        <w:tab w:val="num" w:pos="180"/>
      </w:tabs>
      <w:spacing w:beforeLines="50" w:before="50" w:afterLines="50" w:after="50"/>
      <w:ind w:left="0" w:firstLine="0"/>
      <w:jc w:val="center"/>
    </w:pPr>
    <w:rPr>
      <w:rFonts w:ascii="黑体" w:eastAsia="黑体"/>
      <w:szCs w:val="21"/>
    </w:rPr>
  </w:style>
  <w:style w:type="paragraph" w:customStyle="1" w:styleId="10">
    <w:name w:val="列出段落1"/>
    <w:basedOn w:val="a7"/>
    <w:uiPriority w:val="34"/>
    <w:qFormat/>
    <w:rsid w:val="00E927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032753">
      <w:bodyDiv w:val="1"/>
      <w:marLeft w:val="0"/>
      <w:marRight w:val="0"/>
      <w:marTop w:val="0"/>
      <w:marBottom w:val="0"/>
      <w:divBdr>
        <w:top w:val="none" w:sz="0" w:space="0" w:color="auto"/>
        <w:left w:val="none" w:sz="0" w:space="0" w:color="auto"/>
        <w:bottom w:val="none" w:sz="0" w:space="0" w:color="auto"/>
        <w:right w:val="none" w:sz="0" w:space="0" w:color="auto"/>
      </w:divBdr>
    </w:div>
    <w:div w:id="201071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12</Pages>
  <Words>1310</Words>
  <Characters>7469</Characters>
  <Application>Microsoft Office Word</Application>
  <DocSecurity>0</DocSecurity>
  <Lines>62</Lines>
  <Paragraphs>17</Paragraphs>
  <ScaleCrop>false</ScaleCrop>
  <Company/>
  <LinksUpToDate>false</LinksUpToDate>
  <CharactersWithSpaces>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c:creator>
  <cp:keywords/>
  <dc:description/>
  <cp:lastModifiedBy>lm532</cp:lastModifiedBy>
  <cp:revision>5</cp:revision>
  <dcterms:created xsi:type="dcterms:W3CDTF">2021-08-11T15:10:00Z</dcterms:created>
  <dcterms:modified xsi:type="dcterms:W3CDTF">2022-01-08T14:11:00Z</dcterms:modified>
</cp:coreProperties>
</file>